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60" w:after="60"/>
        <w:ind w:hanging="0" w:left="0" w:right="0"/>
        <w:jc w:val="left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b w:val="false"/>
          <w:i w:val="false"/>
          <w:caps w:val="false"/>
          <w:smallCaps w:val="false"/>
          <w:color w:val="4D4D4D"/>
          <w:spacing w:val="0"/>
          <w:sz w:val="32"/>
          <w:szCs w:val="32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Prazo de entrega: até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13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 de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julh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o de 202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6</w:t>
      </w:r>
      <w:r>
        <w:rPr>
          <w:rStyle w:val="Strong"/>
          <w:rFonts w:ascii="Source Code Pro Black;serif" w:hAnsi="Source Code Pro Black;serif"/>
          <w:b w:val="false"/>
          <w:i w:val="false"/>
          <w:caps w:val="false"/>
          <w:smallCaps w:val="false"/>
          <w:color w:val="FF0000"/>
          <w:spacing w:val="0"/>
          <w:sz w:val="28"/>
        </w:rPr>
        <w:t xml:space="preserve">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(23:59 - Hora Brasília). 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Baixe (download) o arquivo com o Modelo do Relatório Semestral (</w:t>
      </w:r>
      <w:hyperlink r:id="rId2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clicando aqui</w:t>
        </w:r>
        <w:r>
          <w:rPr>
            <w:rStyle w:val="Hyperlink"/>
            <w:b w:val="false"/>
            <w:i w:val="false"/>
            <w:caps w:val="false"/>
            <w:smallCaps w:val="false"/>
            <w:spacing w:val="0"/>
          </w:rPr>
          <w:t>)</w:t>
        </w:r>
      </w:hyperlink>
      <w:r>
        <w:rPr>
          <w:b w:val="false"/>
          <w:i w:val="false"/>
          <w:caps w:val="false"/>
          <w:smallCaps w:val="false"/>
          <w:spacing w:val="0"/>
        </w:rPr>
        <w:t xml:space="preserve">: 1) Preencha o relatório; 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2) solicite o parecer do seu orientador, que deve vir devidamente assinado no próprio Formulário;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3) Assine o relatório;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4) digitalize-o e salve-o em formato PDF;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5) A seguir (</w:t>
      </w:r>
      <w:hyperlink r:id="rId3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clique aqui</w:t>
        </w:r>
        <w:r>
          <w:rPr>
            <w:rStyle w:val="Hyperlink"/>
            <w:b/>
            <w:bCs/>
            <w:i w:val="false"/>
            <w:caps w:val="false"/>
            <w:smallCaps w:val="false"/>
            <w:color w:val="000080"/>
            <w:spacing w:val="0"/>
            <w:u w:val="single"/>
            <w:lang w:val="zxx"/>
          </w:rPr>
          <w:t>)</w:t>
        </w:r>
      </w:hyperlink>
      <w:r>
        <w:rPr>
          <w:rStyle w:val="Strong"/>
          <w:b/>
          <w:i w:val="false"/>
          <w:caps w:val="false"/>
          <w:smallCaps w:val="false"/>
          <w:color w:val="000080"/>
          <w:spacing w:val="0"/>
          <w:u w:val="single"/>
          <w:lang w:val="zxx"/>
        </w:rPr>
        <w:t xml:space="preserve"> </w:t>
      </w:r>
      <w:r>
        <w:rPr>
          <w:b w:val="false"/>
          <w:i w:val="false"/>
          <w:caps w:val="false"/>
          <w:smallCaps w:val="false"/>
          <w:spacing w:val="0"/>
        </w:rPr>
        <w:t>e siga as instruções para encaminhar O ARQUIVO DIGITAL EM FORMATO PDF (limite máximo de 1MB-compacte o arquivo se necessário) do seu relatório do primeiro semestre de 202</w:t>
      </w:r>
      <w:r>
        <w:rPr>
          <w:b w:val="false"/>
          <w:i w:val="false"/>
          <w:caps w:val="false"/>
          <w:smallCaps w:val="false"/>
          <w:spacing w:val="0"/>
        </w:rPr>
        <w:t>6</w:t>
      </w:r>
      <w:r>
        <w:rPr>
          <w:b w:val="false"/>
          <w:i w:val="false"/>
          <w:caps w:val="false"/>
          <w:smallCaps w:val="false"/>
          <w:spacing w:val="0"/>
        </w:rPr>
        <w:t>.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OBS: Esta é a única forma de encaminhamento do relatório semestral. Como é enviado em formato digital pode ser entregue a qualquer hora, dentro do prazo estipulado. A entrega do Relatório Semestral é requisito para manutenção da bolsa, matrícula em disciplinas e manter o vínculo regular com o PPGBADPI. Sua matrícula quer seja em pesquisa ou em disciplinas só será efetivada após a entrega do Relatório com o devido parecer do(a) orientador(a). Este Relatório será lido pela Comissão de Bolsas que emitirá parecer. Este parecer deve ser homologado pelo Conselho do PPGBADPI e apenas com o cumprimento desses requisitos, segundo o Regulamento vigente do PPGBADPI, o discente poderá efetuar sua matrícula em disciplinas ou pesquisa.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ource Code Pro Black">
    <w:altName w:val="serif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4-formularios/159-relatorio-semestral-periodo-eleitoral-2026-1" TargetMode="External"/><Relationship Id="rId3" Type="http://schemas.openxmlformats.org/officeDocument/2006/relationships/hyperlink" Target="https://forms.gle/e9bRLEU5MLRtrnkU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123</TotalTime>
  <Application>LibreOffice/26.2.3.2$Linux_X86_64 LibreOffice_project/70e089b17412e4cb7773e41413306b17a2328c34</Application>
  <AppVersion>15.0000</AppVersion>
  <Pages>1</Pages>
  <Words>205</Words>
  <Characters>1085</Characters>
  <CharactersWithSpaces>1283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2022-12-21T08:34:04Z</dcterms:created>
  <dc:creator/>
  <dc:description/>
  <dc:language>pt-BR</dc:language>
  <cp:lastModifiedBy/>
  <dcterms:modified xsi:type="dcterms:W3CDTF">2026-07-04T13:54:05Z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