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48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48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PROGRAMA DE PÓS-GRADUAÇÃO EM SAÚDE E DESENVOLVIMENTO SOCIOAMBIENTAL</w:t>
      </w:r>
    </w:p>
    <w:p w:rsidR="00000000" w:rsidDel="00000000" w:rsidP="00000000" w:rsidRDefault="00000000" w:rsidRPr="00000000" w14:paraId="00000003">
      <w:pPr>
        <w:spacing w:line="48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FICHA DE AVALIAÇÃO DA QUALIFICAÇÃO DE DISSERTAÇÃO </w:t>
      </w:r>
    </w:p>
    <w:p w:rsidR="00000000" w:rsidDel="00000000" w:rsidP="00000000" w:rsidRDefault="00000000" w:rsidRPr="00000000" w14:paraId="00000004">
      <w:pPr>
        <w:spacing w:line="48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9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8400"/>
        <w:tblGridChange w:id="0">
          <w:tblGrid>
            <w:gridCol w:w="2595"/>
            <w:gridCol w:w="84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Mestrando(a):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Orientador(a):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Coorientador(a) 1: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Coorientador(a) 2: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Título da Dissertação: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Data: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Hora: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line="48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48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01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50"/>
        <w:gridCol w:w="3195"/>
        <w:gridCol w:w="3465"/>
        <w:tblGridChange w:id="0">
          <w:tblGrid>
            <w:gridCol w:w="4350"/>
            <w:gridCol w:w="3195"/>
            <w:gridCol w:w="34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Membros da Banca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Conceito*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Assinatura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Orientador(a)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Membro Interno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Membro Externo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*Conceito: Cada examinador emitirá o parecer final “aprovado” ou “reprovado”, sendo exigido o parecer com as recomendações para ajuste do projeto.</w:t>
      </w:r>
    </w:p>
    <w:p w:rsidR="00000000" w:rsidDel="00000000" w:rsidP="00000000" w:rsidRDefault="00000000" w:rsidRPr="00000000" w14:paraId="00000024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0950.0" w:type="dxa"/>
        <w:jc w:val="left"/>
        <w:tblInd w:w="-7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950"/>
        <w:tblGridChange w:id="0">
          <w:tblGrid>
            <w:gridCol w:w="109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Parecer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832.204724409448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ind w:left="-1133.8582677165355" w:firstLine="0"/>
      <w:jc w:val="center"/>
      <w:rPr/>
    </w:pPr>
    <w:r w:rsidDel="00000000" w:rsidR="00000000" w:rsidRPr="00000000">
      <w:rPr/>
      <w:drawing>
        <wp:inline distB="114300" distT="114300" distL="114300" distR="114300">
          <wp:extent cx="6819900" cy="1214438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819900" cy="121443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