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AB9A2" w14:textId="77777777" w:rsidR="006D0420" w:rsidRDefault="00915684">
      <w:pPr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ANEXO 5</w:t>
      </w:r>
    </w:p>
    <w:p w14:paraId="3B405C5C" w14:textId="77777777" w:rsidR="006D0420" w:rsidRDefault="00915684">
      <w:pPr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DECLARAÇÃO DE REVISÃO DE LÍNGUA PORTUGUESA</w:t>
      </w:r>
    </w:p>
    <w:p w14:paraId="2F240D77" w14:textId="77777777" w:rsidR="006D0420" w:rsidRDefault="006D0420">
      <w:pPr>
        <w:jc w:val="center"/>
        <w:rPr>
          <w:rFonts w:ascii="Tahoma" w:eastAsia="Tahoma" w:hAnsi="Tahoma" w:cs="Tahoma"/>
          <w:b/>
          <w:sz w:val="26"/>
          <w:szCs w:val="26"/>
        </w:rPr>
      </w:pPr>
    </w:p>
    <w:p w14:paraId="1525521E" w14:textId="77777777" w:rsidR="006D0420" w:rsidRDefault="006D0420">
      <w:pPr>
        <w:jc w:val="both"/>
        <w:rPr>
          <w:rFonts w:ascii="Tahoma" w:eastAsia="Tahoma" w:hAnsi="Tahoma" w:cs="Tahoma"/>
        </w:rPr>
      </w:pPr>
    </w:p>
    <w:p w14:paraId="53CC121A" w14:textId="77777777" w:rsidR="006D0420" w:rsidRDefault="00915684">
      <w:pPr>
        <w:spacing w:line="360" w:lineRule="auto"/>
        <w:jc w:val="both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 xml:space="preserve">Eu,________________________________________________, revisor(a) do capítulo </w:t>
      </w:r>
      <w:r>
        <w:rPr>
          <w:rFonts w:ascii="Tahoma" w:eastAsia="Tahoma" w:hAnsi="Tahoma" w:cs="Tahoma"/>
          <w:sz w:val="24"/>
          <w:szCs w:val="24"/>
        </w:rPr>
        <w:t>______________________________________________________________________________________________________________________________________________________, declaro que realizei a revisão ortográfica e gramatical, a pedido de ___________________________________</w:t>
      </w:r>
      <w:r>
        <w:rPr>
          <w:rFonts w:ascii="Tahoma" w:eastAsia="Tahoma" w:hAnsi="Tahoma" w:cs="Tahoma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  <w:r>
        <w:rPr>
          <w:rFonts w:ascii="Tahoma" w:eastAsia="Tahoma" w:hAnsi="Tahoma" w:cs="Tahoma"/>
          <w:sz w:val="16"/>
          <w:szCs w:val="16"/>
        </w:rPr>
        <w:t xml:space="preserve">(nome dos(as) proponentes), </w:t>
      </w:r>
      <w:r>
        <w:rPr>
          <w:rFonts w:ascii="Tahoma" w:eastAsia="Tahoma" w:hAnsi="Tahoma" w:cs="Tahoma"/>
          <w:sz w:val="24"/>
          <w:szCs w:val="24"/>
        </w:rPr>
        <w:t>para submeterem a proposta ao processo de seleção para edição de</w:t>
      </w:r>
      <w:r>
        <w:rPr>
          <w:rFonts w:ascii="Tahoma" w:eastAsia="Tahoma" w:hAnsi="Tahoma" w:cs="Tahoma"/>
          <w:sz w:val="24"/>
          <w:szCs w:val="24"/>
        </w:rPr>
        <w:t xml:space="preserve"> coletâneas para comemoração dos 10 anos do PPGE, conforme orientação do Edital n.º</w:t>
      </w:r>
      <w:r>
        <w:rPr>
          <w:rFonts w:ascii="Tahoma" w:eastAsia="Tahoma" w:hAnsi="Tahoma" w:cs="Tahoma"/>
          <w:sz w:val="24"/>
          <w:szCs w:val="24"/>
        </w:rPr>
        <w:t xml:space="preserve"> 01/2</w:t>
      </w:r>
      <w:r>
        <w:rPr>
          <w:rFonts w:ascii="Tahoma" w:eastAsia="Tahoma" w:hAnsi="Tahoma" w:cs="Tahoma"/>
          <w:sz w:val="24"/>
          <w:szCs w:val="24"/>
        </w:rPr>
        <w:t xml:space="preserve">023. </w:t>
      </w:r>
    </w:p>
    <w:p w14:paraId="56DF5B0B" w14:textId="77777777" w:rsidR="006D0420" w:rsidRDefault="006D0420">
      <w:pPr>
        <w:spacing w:line="36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51B4888A" w14:textId="77777777" w:rsidR="006D0420" w:rsidRDefault="00915684">
      <w:pPr>
        <w:spacing w:line="360" w:lineRule="auto"/>
        <w:jc w:val="both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A Comissão Organizadora do PPGE não tem responsabilidade sobre as revisões da obra em questão.</w:t>
      </w:r>
    </w:p>
    <w:p w14:paraId="15E70448" w14:textId="77777777" w:rsidR="006D0420" w:rsidRDefault="006D0420">
      <w:pPr>
        <w:jc w:val="both"/>
        <w:rPr>
          <w:rFonts w:ascii="Tahoma" w:eastAsia="Tahoma" w:hAnsi="Tahoma" w:cs="Tahoma"/>
        </w:rPr>
      </w:pPr>
    </w:p>
    <w:p w14:paraId="5A9BF215" w14:textId="77777777" w:rsidR="006D0420" w:rsidRDefault="006D0420">
      <w:pPr>
        <w:jc w:val="both"/>
        <w:rPr>
          <w:rFonts w:ascii="Tahoma" w:eastAsia="Tahoma" w:hAnsi="Tahoma" w:cs="Tahoma"/>
        </w:rPr>
      </w:pPr>
    </w:p>
    <w:p w14:paraId="2BA2E4C0" w14:textId="77777777" w:rsidR="006D0420" w:rsidRDefault="006D0420">
      <w:pPr>
        <w:jc w:val="both"/>
        <w:rPr>
          <w:rFonts w:ascii="Tahoma" w:eastAsia="Tahoma" w:hAnsi="Tahoma" w:cs="Tahoma"/>
        </w:rPr>
      </w:pPr>
    </w:p>
    <w:p w14:paraId="232E5A6A" w14:textId="77777777" w:rsidR="006D0420" w:rsidRDefault="00915684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_________________, 00 de __________________ de 2023.  </w:t>
      </w:r>
      <w:r>
        <w:rPr>
          <w:rFonts w:ascii="Tahoma" w:eastAsia="Tahoma" w:hAnsi="Tahoma" w:cs="Tahoma"/>
        </w:rPr>
        <w:tab/>
      </w:r>
    </w:p>
    <w:p w14:paraId="444F64FB" w14:textId="77777777" w:rsidR="006D0420" w:rsidRDefault="006D0420">
      <w:pPr>
        <w:jc w:val="both"/>
        <w:rPr>
          <w:rFonts w:ascii="Tahoma" w:eastAsia="Tahoma" w:hAnsi="Tahoma" w:cs="Tahoma"/>
        </w:rPr>
      </w:pPr>
    </w:p>
    <w:p w14:paraId="34E1CE2C" w14:textId="77777777" w:rsidR="006D0420" w:rsidRDefault="006D0420">
      <w:pPr>
        <w:jc w:val="both"/>
        <w:rPr>
          <w:rFonts w:ascii="Tahoma" w:eastAsia="Tahoma" w:hAnsi="Tahoma" w:cs="Tahoma"/>
        </w:rPr>
      </w:pPr>
    </w:p>
    <w:p w14:paraId="55AF316B" w14:textId="77777777" w:rsidR="006D0420" w:rsidRDefault="006D0420">
      <w:pPr>
        <w:jc w:val="both"/>
        <w:rPr>
          <w:rFonts w:ascii="Tahoma" w:eastAsia="Tahoma" w:hAnsi="Tahoma" w:cs="Tahoma"/>
        </w:rPr>
      </w:pPr>
    </w:p>
    <w:p w14:paraId="3D07C1FE" w14:textId="77777777" w:rsidR="006D0420" w:rsidRDefault="006D0420">
      <w:pPr>
        <w:jc w:val="both"/>
        <w:rPr>
          <w:rFonts w:ascii="Tahoma" w:eastAsia="Tahoma" w:hAnsi="Tahoma" w:cs="Tahoma"/>
        </w:rPr>
      </w:pPr>
    </w:p>
    <w:p w14:paraId="6DAA0B3B" w14:textId="77777777" w:rsidR="006D0420" w:rsidRDefault="006D0420">
      <w:pPr>
        <w:jc w:val="both"/>
        <w:rPr>
          <w:rFonts w:ascii="Tahoma" w:eastAsia="Tahoma" w:hAnsi="Tahoma" w:cs="Tahoma"/>
        </w:rPr>
      </w:pPr>
    </w:p>
    <w:p w14:paraId="2F7DCE18" w14:textId="77777777" w:rsidR="006D0420" w:rsidRDefault="006D0420">
      <w:pPr>
        <w:jc w:val="both"/>
        <w:rPr>
          <w:rFonts w:ascii="Tahoma" w:eastAsia="Tahoma" w:hAnsi="Tahoma" w:cs="Tahoma"/>
        </w:rPr>
      </w:pPr>
    </w:p>
    <w:p w14:paraId="08584BB5" w14:textId="77777777" w:rsidR="006D0420" w:rsidRDefault="006D0420">
      <w:pPr>
        <w:ind w:right="170"/>
        <w:jc w:val="center"/>
        <w:rPr>
          <w:rFonts w:ascii="Tahoma" w:eastAsia="Tahoma" w:hAnsi="Tahoma" w:cs="Tahoma"/>
          <w:sz w:val="24"/>
          <w:szCs w:val="24"/>
        </w:rPr>
      </w:pPr>
    </w:p>
    <w:p w14:paraId="3E5D2231" w14:textId="77777777" w:rsidR="006D0420" w:rsidRDefault="00915684">
      <w:pPr>
        <w:ind w:right="170"/>
        <w:jc w:val="center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___________________________________________</w:t>
      </w:r>
    </w:p>
    <w:p w14:paraId="15F57790" w14:textId="77777777" w:rsidR="006D0420" w:rsidRDefault="00915684">
      <w:pPr>
        <w:ind w:right="170"/>
        <w:jc w:val="center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Nome completo e assinatura do revisor(a)</w:t>
      </w:r>
    </w:p>
    <w:p w14:paraId="04F886EA" w14:textId="77777777" w:rsidR="006D0420" w:rsidRDefault="00915684">
      <w:pPr>
        <w:tabs>
          <w:tab w:val="left" w:pos="7896"/>
        </w:tabs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color w:val="FF0000"/>
          <w:sz w:val="20"/>
          <w:szCs w:val="20"/>
        </w:rPr>
        <w:t>-Obrigatório assinatura do(a) proponente(a)-</w:t>
      </w:r>
    </w:p>
    <w:p w14:paraId="4D5C69F1" w14:textId="77777777" w:rsidR="006D0420" w:rsidRDefault="006D0420">
      <w:pPr>
        <w:ind w:right="170"/>
        <w:jc w:val="center"/>
        <w:rPr>
          <w:rFonts w:ascii="Tahoma" w:eastAsia="Tahoma" w:hAnsi="Tahoma" w:cs="Tahoma"/>
          <w:b/>
          <w:sz w:val="28"/>
          <w:szCs w:val="28"/>
        </w:rPr>
      </w:pPr>
    </w:p>
    <w:p w14:paraId="6D591F76" w14:textId="77777777" w:rsidR="006D0420" w:rsidRDefault="006D0420">
      <w:pPr>
        <w:ind w:right="170"/>
        <w:rPr>
          <w:rFonts w:ascii="Tahoma" w:eastAsia="Tahoma" w:hAnsi="Tahoma" w:cs="Tahoma"/>
          <w:b/>
          <w:sz w:val="28"/>
          <w:szCs w:val="28"/>
        </w:rPr>
      </w:pPr>
    </w:p>
    <w:p w14:paraId="0F18D4B3" w14:textId="77777777" w:rsidR="006D0420" w:rsidRDefault="006D0420">
      <w:pPr>
        <w:ind w:right="170"/>
        <w:rPr>
          <w:rFonts w:ascii="Tahoma" w:eastAsia="Tahoma" w:hAnsi="Tahoma" w:cs="Tahoma"/>
          <w:b/>
          <w:sz w:val="28"/>
          <w:szCs w:val="28"/>
        </w:rPr>
      </w:pPr>
    </w:p>
    <w:p w14:paraId="1735D441" w14:textId="70AC674A" w:rsidR="006D0420" w:rsidRPr="00915684" w:rsidRDefault="006D0420">
      <w:pPr>
        <w:rPr>
          <w:rFonts w:ascii="Tahoma" w:eastAsia="Tahoma" w:hAnsi="Tahoma" w:cs="Tahoma"/>
          <w:b/>
          <w:sz w:val="28"/>
          <w:szCs w:val="28"/>
        </w:rPr>
      </w:pPr>
    </w:p>
    <w:sectPr w:rsidR="006D0420" w:rsidRPr="00915684">
      <w:headerReference w:type="default" r:id="rId8"/>
      <w:footerReference w:type="default" r:id="rId9"/>
      <w:pgSz w:w="11906" w:h="16838"/>
      <w:pgMar w:top="1701" w:right="1134" w:bottom="1134" w:left="1701" w:header="72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BA253" w14:textId="77777777" w:rsidR="00000000" w:rsidRDefault="00915684">
      <w:r>
        <w:separator/>
      </w:r>
    </w:p>
  </w:endnote>
  <w:endnote w:type="continuationSeparator" w:id="0">
    <w:p w14:paraId="7448D2FE" w14:textId="77777777" w:rsidR="00000000" w:rsidRDefault="00915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7C363" w14:textId="77777777" w:rsidR="006D0420" w:rsidRDefault="00915684">
    <w:pPr>
      <w:tabs>
        <w:tab w:val="center" w:pos="4252"/>
        <w:tab w:val="right" w:pos="8504"/>
      </w:tabs>
      <w:jc w:val="right"/>
      <w:rPr>
        <w:rFonts w:ascii="Tahoma" w:eastAsia="Tahoma" w:hAnsi="Tahoma" w:cs="Tahoma"/>
        <w:color w:val="000000"/>
        <w:sz w:val="20"/>
        <w:szCs w:val="20"/>
      </w:rPr>
    </w:pPr>
    <w:r>
      <w:rPr>
        <w:rFonts w:ascii="Tahoma" w:eastAsia="Tahoma" w:hAnsi="Tahoma" w:cs="Tahoma"/>
        <w:noProof/>
        <w:color w:val="000000"/>
        <w:sz w:val="20"/>
        <w:szCs w:val="20"/>
      </w:rPr>
      <w:drawing>
        <wp:anchor distT="0" distB="0" distL="0" distR="0" simplePos="0" relativeHeight="146" behindDoc="1" locked="0" layoutInCell="0" allowOverlap="1" wp14:anchorId="5E8A94DA" wp14:editId="057D6104">
          <wp:simplePos x="0" y="0"/>
          <wp:positionH relativeFrom="column">
            <wp:posOffset>421640</wp:posOffset>
          </wp:positionH>
          <wp:positionV relativeFrom="paragraph">
            <wp:posOffset>38100</wp:posOffset>
          </wp:positionV>
          <wp:extent cx="1296670" cy="573405"/>
          <wp:effectExtent l="0" t="0" r="0" b="0"/>
          <wp:wrapSquare wrapText="largest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ahoma" w:eastAsia="Tahoma" w:hAnsi="Tahoma" w:cs="Tahoma"/>
        <w:noProof/>
        <w:color w:val="000000"/>
        <w:sz w:val="20"/>
        <w:szCs w:val="20"/>
      </w:rPr>
      <mc:AlternateContent>
        <mc:Choice Requires="wps">
          <w:drawing>
            <wp:anchor distT="0" distB="0" distL="0" distR="0" simplePos="0" relativeHeight="48" behindDoc="1" locked="0" layoutInCell="0" allowOverlap="1" wp14:anchorId="35FF868F" wp14:editId="26D9E6F4">
              <wp:simplePos x="0" y="0"/>
              <wp:positionH relativeFrom="column">
                <wp:posOffset>2819400</wp:posOffset>
              </wp:positionH>
              <wp:positionV relativeFrom="paragraph">
                <wp:posOffset>63500</wp:posOffset>
              </wp:positionV>
              <wp:extent cx="2595880" cy="521335"/>
              <wp:effectExtent l="0" t="0" r="0" b="0"/>
              <wp:wrapNone/>
              <wp:docPr id="6" name="Retângulo 1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5960" cy="521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0ECD065" w14:textId="77777777" w:rsidR="006D0420" w:rsidRDefault="00915684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UPE –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 MATA NORTE</w:t>
                          </w:r>
                        </w:p>
                        <w:p w14:paraId="7803AB8C" w14:textId="77777777" w:rsidR="006D0420" w:rsidRDefault="00915684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 Prof. Amaro Maltez, 201 – Centro – Nazaré da Mata – PE</w:t>
                          </w:r>
                        </w:p>
                        <w:p w14:paraId="3FD9198A" w14:textId="77777777" w:rsidR="006D0420" w:rsidRDefault="00915684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 55800-000 – Fone: (81)3633-4604</w:t>
                          </w:r>
                        </w:p>
                        <w:p w14:paraId="06B58A65" w14:textId="77777777" w:rsidR="006D0420" w:rsidRDefault="00915684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http//www.upe.br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106" path="m0,0l-2147483645,0l-2147483645,-2147483646l0,-2147483646xe" fillcolor="white" stroked="f" o:allowincell="f" style="position:absolute;margin-left:222pt;margin-top:5pt;width:204.35pt;height:41pt;mso-wrap-style:square;v-text-anchor:top" wp14:anchorId="2A8B1418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b/>
                        <w:color w:val="000000"/>
                        <w:sz w:val="16"/>
                      </w:rPr>
                      <w:t xml:space="preserve">UPE – </w:t>
                    </w:r>
                    <w:r>
                      <w:rPr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b/>
                        <w:color w:val="000000"/>
                        <w:sz w:val="16"/>
                      </w:rPr>
                      <w:t xml:space="preserve"> MATA NORTE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R. Prof. Amaro Maltez, 201 – Centro – Nazaré da Mata – PE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CEP: 55800-000 – Fone: (81)3633-4604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http//www.upe.br</w:t>
                    </w:r>
                  </w:p>
                </w:txbxContent>
              </v:textbox>
              <w10:wrap type="none"/>
            </v:rect>
          </w:pict>
        </mc:Fallback>
      </mc:AlternateContent>
    </w:r>
  </w:p>
  <w:p w14:paraId="442F9DE2" w14:textId="77777777" w:rsidR="006D0420" w:rsidRDefault="006D0420">
    <w:pPr>
      <w:tabs>
        <w:tab w:val="center" w:pos="4252"/>
        <w:tab w:val="right" w:pos="8504"/>
      </w:tabs>
      <w:rPr>
        <w:color w:val="000000"/>
      </w:rPr>
    </w:pPr>
  </w:p>
  <w:p w14:paraId="71C8B6AC" w14:textId="77777777" w:rsidR="006D0420" w:rsidRDefault="006D0420"/>
  <w:p w14:paraId="3C14E0F1" w14:textId="77777777" w:rsidR="006D0420" w:rsidRDefault="006D0420"/>
  <w:p w14:paraId="08064C28" w14:textId="77777777" w:rsidR="006D0420" w:rsidRDefault="006D0420"/>
  <w:p w14:paraId="74A43C65" w14:textId="77777777" w:rsidR="006D0420" w:rsidRDefault="006D04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1A0C2" w14:textId="77777777" w:rsidR="006D0420" w:rsidRDefault="00915684">
      <w:pPr>
        <w:rPr>
          <w:sz w:val="12"/>
        </w:rPr>
      </w:pPr>
      <w:r>
        <w:separator/>
      </w:r>
    </w:p>
  </w:footnote>
  <w:footnote w:type="continuationSeparator" w:id="0">
    <w:p w14:paraId="5D773930" w14:textId="77777777" w:rsidR="006D0420" w:rsidRDefault="00915684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7C8F6" w14:textId="77777777" w:rsidR="006D0420" w:rsidRDefault="00915684">
    <w:pPr>
      <w:tabs>
        <w:tab w:val="center" w:pos="4252"/>
        <w:tab w:val="right" w:pos="8504"/>
      </w:tabs>
      <w:rPr>
        <w:b/>
        <w:i/>
        <w:color w:val="000080"/>
      </w:rPr>
    </w:pPr>
    <w:bookmarkStart w:id="0" w:name="_heading=h.tyjcwt"/>
    <w:bookmarkEnd w:id="0"/>
    <w:r>
      <w:rPr>
        <w:noProof/>
      </w:rPr>
      <w:drawing>
        <wp:anchor distT="0" distB="0" distL="114300" distR="114300" simplePos="0" relativeHeight="74" behindDoc="1" locked="0" layoutInCell="0" allowOverlap="1" wp14:anchorId="56EF91DC" wp14:editId="3FBB8282">
          <wp:simplePos x="0" y="0"/>
          <wp:positionH relativeFrom="margin">
            <wp:posOffset>36195</wp:posOffset>
          </wp:positionH>
          <wp:positionV relativeFrom="margin">
            <wp:posOffset>-1266825</wp:posOffset>
          </wp:positionV>
          <wp:extent cx="1013460" cy="706120"/>
          <wp:effectExtent l="0" t="0" r="0" b="0"/>
          <wp:wrapSquare wrapText="bothSides"/>
          <wp:docPr id="2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0803" r="11420" b="3693"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706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98" behindDoc="1" locked="0" layoutInCell="0" allowOverlap="1" wp14:anchorId="178A8A0C" wp14:editId="38DEB983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8770" cy="638810"/>
          <wp:effectExtent l="0" t="0" r="0" b="0"/>
          <wp:wrapSquare wrapText="bothSides"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" t="-30" r="-5" b="-30"/>
                  <a:stretch>
                    <a:fillRect/>
                  </a:stretch>
                </pic:blipFill>
                <pic:spPr bwMode="auto">
                  <a:xfrm>
                    <a:off x="0" y="0"/>
                    <a:ext cx="1588770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/>
        <w:color w:val="000080"/>
      </w:rPr>
      <w:tab/>
    </w:r>
    <w:r>
      <w:rPr>
        <w:b/>
        <w:i/>
        <w:color w:val="000080"/>
      </w:rPr>
      <w:t xml:space="preserve">                                                           </w:t>
    </w:r>
  </w:p>
  <w:p w14:paraId="273575E9" w14:textId="77777777" w:rsidR="006D0420" w:rsidRDefault="006D0420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48F93EBD" w14:textId="77777777" w:rsidR="006D0420" w:rsidRDefault="006D0420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1CE8C35C" w14:textId="77777777" w:rsidR="006D0420" w:rsidRDefault="00915684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289B6D13" w14:textId="77777777" w:rsidR="006D0420" w:rsidRDefault="00915684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noProof/>
        <w:color w:val="000080"/>
      </w:rPr>
      <mc:AlternateContent>
        <mc:Choice Requires="wps">
          <w:drawing>
            <wp:anchor distT="0" distB="0" distL="0" distR="0" simplePos="0" relativeHeight="122" behindDoc="1" locked="0" layoutInCell="0" allowOverlap="1" wp14:anchorId="537FB78C" wp14:editId="65B15158">
              <wp:simplePos x="0" y="0"/>
              <wp:positionH relativeFrom="column">
                <wp:posOffset>50800</wp:posOffset>
              </wp:positionH>
              <wp:positionV relativeFrom="paragraph">
                <wp:posOffset>88900</wp:posOffset>
              </wp:positionV>
              <wp:extent cx="635" cy="28575"/>
              <wp:effectExtent l="15240" t="15240" r="14605" b="14605"/>
              <wp:wrapNone/>
              <wp:docPr id="4" name="Conector de Seta Reta 1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0" cy="2844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105" path="m0,0l-2147483648,-2147483647e" stroked="t" o:allowincell="f" style="position:absolute;margin-left:4pt;margin-top:7pt;width:0pt;height:2.2pt;mso-wrap-style:none;v-text-anchor:middle" wp14:anchorId="05019FCC" type="_x0000_t32">
              <v:fill o:detectmouseclick="t" on="false"/>
              <v:stroke color="red" weight="28440" joinstyle="round" endcap="flat"/>
              <w10:wrap type="none"/>
            </v:shape>
          </w:pict>
        </mc:Fallback>
      </mc:AlternateContent>
    </w:r>
  </w:p>
  <w:p w14:paraId="6DB444C5" w14:textId="77777777" w:rsidR="006D0420" w:rsidRDefault="00915684">
    <w:pPr>
      <w:tabs>
        <w:tab w:val="center" w:pos="4252"/>
        <w:tab w:val="right" w:pos="8504"/>
      </w:tabs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                                              </w:t>
    </w:r>
    <w:r>
      <w:rPr>
        <w:b/>
        <w:i/>
        <w:color w:val="000080"/>
      </w:rPr>
      <w:t xml:space="preserve">                             </w:t>
    </w:r>
    <w:r>
      <w:rPr>
        <w:b/>
        <w:i/>
        <w:color w:val="000080"/>
      </w:rPr>
      <w:t xml:space="preserve">CAMPUS </w:t>
    </w:r>
    <w:r>
      <w:rPr>
        <w:b/>
        <w:color w:val="000080"/>
      </w:rPr>
      <w:t>MATA NORTE</w:t>
    </w:r>
    <w:r>
      <w:rPr>
        <w:b/>
        <w:i/>
        <w:color w:val="000080"/>
      </w:rPr>
      <w:t xml:space="preserve">                                                  </w:t>
    </w:r>
  </w:p>
  <w:p w14:paraId="37BF35B9" w14:textId="77777777" w:rsidR="006D0420" w:rsidRDefault="00915684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</w:t>
    </w:r>
  </w:p>
  <w:p w14:paraId="3D7CD34C" w14:textId="77777777" w:rsidR="006D0420" w:rsidRDefault="006D042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B617B"/>
    <w:multiLevelType w:val="multilevel"/>
    <w:tmpl w:val="D9ECE9B8"/>
    <w:lvl w:ilvl="0">
      <w:numFmt w:val="bullet"/>
      <w:lvlText w:val="●"/>
      <w:lvlJc w:val="left"/>
      <w:pPr>
        <w:tabs>
          <w:tab w:val="num" w:pos="0"/>
        </w:tabs>
        <w:ind w:left="1507" w:hanging="360"/>
      </w:pPr>
      <w:rPr>
        <w:rFonts w:ascii="Times New Roman" w:hAnsi="Times New Roman" w:cs="Times New Roman" w:hint="default"/>
        <w:sz w:val="24"/>
        <w:szCs w:val="24"/>
      </w:rPr>
    </w:lvl>
    <w:lvl w:ilvl="1">
      <w:numFmt w:val="bullet"/>
      <w:lvlText w:val=""/>
      <w:lvlJc w:val="left"/>
      <w:pPr>
        <w:tabs>
          <w:tab w:val="num" w:pos="0"/>
        </w:tabs>
        <w:ind w:left="2484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3469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4453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438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423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407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392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377" w:hanging="360"/>
      </w:pPr>
      <w:rPr>
        <w:rFonts w:ascii="Symbol" w:hAnsi="Symbol" w:cs="Symbol" w:hint="default"/>
      </w:rPr>
    </w:lvl>
  </w:abstractNum>
  <w:abstractNum w:abstractNumId="1" w15:restartNumberingAfterBreak="0">
    <w:nsid w:val="7210273E"/>
    <w:multiLevelType w:val="multilevel"/>
    <w:tmpl w:val="5A025B1E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753D6DF1"/>
    <w:multiLevelType w:val="multilevel"/>
    <w:tmpl w:val="FE8283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420"/>
    <w:rsid w:val="006D0420"/>
    <w:rsid w:val="0091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E158"/>
  <w15:docId w15:val="{A7538DC7-2AEF-4E0F-82CE-24157969F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D2D"/>
    <w:pPr>
      <w:widowControl w:val="0"/>
    </w:pPr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02D47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602D47"/>
  </w:style>
  <w:style w:type="character" w:customStyle="1" w:styleId="RodapChar">
    <w:name w:val="Rodapé Char"/>
    <w:basedOn w:val="Fontepargpadro"/>
    <w:link w:val="Rodap"/>
    <w:qFormat/>
    <w:rsid w:val="00602D47"/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2A28B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B2315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B23155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B23155"/>
    <w:rPr>
      <w:b/>
      <w:bCs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C5439"/>
    <w:rPr>
      <w:rFonts w:ascii="Times New Roman" w:eastAsia="Times New Roman" w:hAnsi="Times New Roman" w:cs="Times New Roman"/>
      <w:sz w:val="20"/>
      <w:szCs w:val="20"/>
      <w:lang w:val="pt-BR"/>
    </w:rPr>
  </w:style>
  <w:style w:type="character" w:customStyle="1" w:styleId="Caracteresdenotaderodap">
    <w:name w:val="Caracteres de nota de rodapé"/>
    <w:basedOn w:val="Fontepargpadro"/>
    <w:uiPriority w:val="99"/>
    <w:qFormat/>
    <w:rsid w:val="001C5439"/>
    <w:rPr>
      <w:rFonts w:cs="Times New Roman"/>
      <w:vertAlign w:val="superscript"/>
    </w:rPr>
  </w:style>
  <w:style w:type="character" w:styleId="Refdenotaderodap">
    <w:name w:val="footnote reference"/>
    <w:rPr>
      <w:rFonts w:cs="Times New Roman"/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Caracteresdenotadefim">
    <w:name w:val="Caracteres de nota de fim"/>
    <w:qFormat/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171D4D"/>
    <w:pPr>
      <w:widowControl/>
      <w:spacing w:before="120" w:after="120"/>
    </w:pPr>
    <w:rPr>
      <w:rFonts w:ascii="Times New Roman" w:eastAsia="Times New Roman" w:hAnsi="Times New Roman" w:cs="Times New Roman"/>
      <w:b/>
      <w:bCs/>
      <w:sz w:val="20"/>
      <w:szCs w:val="20"/>
      <w:lang w:val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02D47"/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602D47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rsid w:val="009C4367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name">
    <w:name w:val="personname"/>
    <w:basedOn w:val="Normal"/>
    <w:qFormat/>
    <w:rsid w:val="00CA0EF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B23155"/>
    <w:rPr>
      <w:b/>
      <w:bCs/>
    </w:rPr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uiPriority w:val="39"/>
    <w:unhideWhenUsed/>
    <w:qFormat/>
    <w:rsid w:val="0001660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pt-BR"/>
    </w:rPr>
  </w:style>
  <w:style w:type="paragraph" w:styleId="Textodenotaderodap">
    <w:name w:val="footnote text"/>
    <w:basedOn w:val="Normal"/>
    <w:link w:val="TextodenotaderodapChar"/>
    <w:uiPriority w:val="99"/>
    <w:rsid w:val="001C5439"/>
    <w:pPr>
      <w:widowControl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customStyle="1" w:styleId="Legendadefigura">
    <w:name w:val="Legenda_de_figura"/>
    <w:basedOn w:val="Normal"/>
    <w:autoRedefine/>
    <w:qFormat/>
    <w:rsid w:val="00171D4D"/>
    <w:pPr>
      <w:widowControl/>
      <w:spacing w:after="120"/>
      <w:jc w:val="center"/>
    </w:pPr>
    <w:rPr>
      <w:rFonts w:ascii="Times New Roman" w:eastAsia="Times New Roman" w:hAnsi="Times New Roman" w:cs="Times New Roman"/>
      <w:b/>
      <w:szCs w:val="20"/>
      <w:lang w:val="pt-BR"/>
    </w:rPr>
  </w:style>
  <w:style w:type="paragraph" w:customStyle="1" w:styleId="Textoartigo">
    <w:name w:val="Texto_artigo"/>
    <w:basedOn w:val="Normal"/>
    <w:autoRedefine/>
    <w:qFormat/>
    <w:rsid w:val="00171D4D"/>
    <w:pPr>
      <w:widowControl/>
      <w:jc w:val="both"/>
    </w:pPr>
    <w:rPr>
      <w:rFonts w:ascii="Times New Roman" w:eastAsia="Times New Roman" w:hAnsi="Times New Roman" w:cs="Times New Roman"/>
      <w:bCs/>
      <w:lang w:val="pt-BR"/>
    </w:rPr>
  </w:style>
  <w:style w:type="paragraph" w:customStyle="1" w:styleId="Tabelas">
    <w:name w:val="Tabelas"/>
    <w:basedOn w:val="Normal"/>
    <w:autoRedefine/>
    <w:qFormat/>
    <w:rsid w:val="00171D4D"/>
    <w:pPr>
      <w:widowControl/>
      <w:spacing w:before="60" w:after="60"/>
      <w:jc w:val="center"/>
    </w:pPr>
    <w:rPr>
      <w:rFonts w:ascii="Times New Roman" w:eastAsia="Times New Roman" w:hAnsi="Times New Roman" w:cs="Times New Roman"/>
      <w:sz w:val="24"/>
      <w:szCs w:val="20"/>
      <w:lang w:val="pt-BR"/>
    </w:r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rsid w:val="00690D2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WE0MvFTxX5SSKzfvf6XUe5nmg0w==">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Camilly SG</cp:lastModifiedBy>
  <cp:revision>2</cp:revision>
  <dcterms:created xsi:type="dcterms:W3CDTF">2023-07-03T18:14:00Z</dcterms:created>
  <dcterms:modified xsi:type="dcterms:W3CDTF">2023-07-03T18:14:00Z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