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B124D" w:rsidRDefault="00CB124D">
      <w:pPr>
        <w:widowControl w:val="0"/>
      </w:pPr>
    </w:p>
    <w:tbl>
      <w:tblPr>
        <w:tblStyle w:val="a"/>
        <w:tblW w:w="10915" w:type="dxa"/>
        <w:tblInd w:w="-10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915"/>
      </w:tblGrid>
      <w:tr w:rsidR="00CB124D">
        <w:trPr>
          <w:trHeight w:val="1160"/>
        </w:trPr>
        <w:tc>
          <w:tcPr>
            <w:tcW w:w="10915" w:type="dxa"/>
          </w:tcPr>
          <w:p w:rsidR="00CB124D" w:rsidRDefault="006B4AB2">
            <w:pPr>
              <w:spacing w:line="240" w:lineRule="auto"/>
              <w:rPr>
                <w:rFonts w:ascii="Times New Roman" w:eastAsia="Times New Roman" w:hAnsi="Times New Roman" w:cs="Times New Roman"/>
                <w:b/>
                <w:sz w:val="36"/>
                <w:szCs w:val="36"/>
              </w:rPr>
            </w:pPr>
            <w:r>
              <w:rPr>
                <w:rFonts w:ascii="Times New Roman" w:eastAsia="Times New Roman" w:hAnsi="Times New Roman" w:cs="Times New Roman"/>
                <w:b/>
                <w:sz w:val="36"/>
                <w:szCs w:val="36"/>
              </w:rPr>
              <w:t xml:space="preserve">                                   Universidade de Pernambuco</w:t>
            </w:r>
            <w:r>
              <w:rPr>
                <w:noProof/>
              </w:rPr>
              <mc:AlternateContent>
                <mc:Choice Requires="wpg">
                  <w:drawing>
                    <wp:anchor distT="0" distB="0" distL="114300" distR="114300" simplePos="0" relativeHeight="251658240" behindDoc="0" locked="0" layoutInCell="1" hidden="0" allowOverlap="1">
                      <wp:simplePos x="0" y="0"/>
                      <wp:positionH relativeFrom="column">
                        <wp:posOffset>-114299</wp:posOffset>
                      </wp:positionH>
                      <wp:positionV relativeFrom="paragraph">
                        <wp:posOffset>-863599</wp:posOffset>
                      </wp:positionV>
                      <wp:extent cx="7186930" cy="865505"/>
                      <wp:effectExtent l="0" t="0" r="0" b="0"/>
                      <wp:wrapNone/>
                      <wp:docPr id="1" name="Agrupar 1"/>
                      <wp:cNvGraphicFramePr/>
                      <a:graphic xmlns:a="http://schemas.openxmlformats.org/drawingml/2006/main">
                        <a:graphicData uri="http://schemas.microsoft.com/office/word/2010/wordprocessingGroup">
                          <wpg:wgp>
                            <wpg:cNvGrpSpPr/>
                            <wpg:grpSpPr>
                              <a:xfrm>
                                <a:off x="0" y="0"/>
                                <a:ext cx="7186930" cy="865505"/>
                                <a:chOff x="1752535" y="3347248"/>
                                <a:chExt cx="7186930" cy="865505"/>
                              </a:xfrm>
                            </wpg:grpSpPr>
                            <wpg:grpSp>
                              <wpg:cNvPr id="2" name="Agrupar 2"/>
                              <wpg:cNvGrpSpPr/>
                              <wpg:grpSpPr>
                                <a:xfrm>
                                  <a:off x="1752535" y="3347248"/>
                                  <a:ext cx="7186930" cy="865505"/>
                                  <a:chOff x="0" y="0"/>
                                  <a:chExt cx="7186930" cy="865505"/>
                                </a:xfrm>
                              </wpg:grpSpPr>
                              <wps:wsp>
                                <wps:cNvPr id="3" name="Retângulo 3"/>
                                <wps:cNvSpPr/>
                                <wps:spPr>
                                  <a:xfrm>
                                    <a:off x="0" y="0"/>
                                    <a:ext cx="7186925" cy="865500"/>
                                  </a:xfrm>
                                  <a:prstGeom prst="rect">
                                    <a:avLst/>
                                  </a:prstGeom>
                                  <a:noFill/>
                                  <a:ln>
                                    <a:noFill/>
                                  </a:ln>
                                </wps:spPr>
                                <wps:txbx>
                                  <w:txbxContent>
                                    <w:p w:rsidR="004F6208" w:rsidRPr="00153A58" w:rsidRDefault="004F6208" w:rsidP="004F6208">
                                      <w:pPr>
                                        <w:jc w:val="center"/>
                                        <w:rPr>
                                          <w:b/>
                                        </w:rPr>
                                      </w:pPr>
                                      <w:r>
                                        <w:rPr>
                                          <w:b/>
                                        </w:rPr>
                                        <w:t xml:space="preserve">Código: </w:t>
                                      </w:r>
                                      <w:r w:rsidRPr="00311494">
                                        <w:rPr>
                                          <w:b/>
                                        </w:rPr>
                                        <w:t>PPGEC_MSC_2019_2_</w:t>
                                      </w:r>
                                      <w:r>
                                        <w:rPr>
                                          <w:b/>
                                        </w:rPr>
                                        <w:t>WBS</w:t>
                                      </w:r>
                                      <w:r w:rsidRPr="00311494">
                                        <w:rPr>
                                          <w:b/>
                                        </w:rPr>
                                        <w:t>_0</w:t>
                                      </w:r>
                                      <w:r>
                                        <w:rPr>
                                          <w:b/>
                                        </w:rPr>
                                        <w:t>1</w:t>
                                      </w:r>
                                      <w:bookmarkStart w:id="0" w:name="_GoBack"/>
                                      <w:bookmarkEnd w:id="0"/>
                                    </w:p>
                                    <w:p w:rsidR="00CB124D" w:rsidRDefault="00CB124D">
                                      <w:pPr>
                                        <w:spacing w:line="240" w:lineRule="auto"/>
                                        <w:textDirection w:val="btLr"/>
                                      </w:pPr>
                                    </w:p>
                                  </w:txbxContent>
                                </wps:txbx>
                                <wps:bodyPr spcFirstLastPara="1" wrap="square" lIns="91425" tIns="91425" rIns="91425" bIns="91425" anchor="ctr" anchorCtr="0"/>
                              </wps:wsp>
                              <wps:wsp>
                                <wps:cNvPr id="4" name="Forma Livre: Forma 4"/>
                                <wps:cNvSpPr/>
                                <wps:spPr>
                                  <a:xfrm>
                                    <a:off x="5535930" y="492760"/>
                                    <a:ext cx="1651000" cy="372745"/>
                                  </a:xfrm>
                                  <a:custGeom>
                                    <a:avLst/>
                                    <a:gdLst/>
                                    <a:ahLst/>
                                    <a:cxnLst/>
                                    <a:rect l="l" t="t" r="r" b="b"/>
                                    <a:pathLst>
                                      <a:path w="1651000" h="372745" extrusionOk="0">
                                        <a:moveTo>
                                          <a:pt x="0" y="0"/>
                                        </a:moveTo>
                                        <a:lnTo>
                                          <a:pt x="0" y="372745"/>
                                        </a:lnTo>
                                        <a:lnTo>
                                          <a:pt x="1651000" y="372745"/>
                                        </a:lnTo>
                                        <a:lnTo>
                                          <a:pt x="1651000" y="0"/>
                                        </a:lnTo>
                                        <a:close/>
                                      </a:path>
                                    </a:pathLst>
                                  </a:custGeom>
                                  <a:noFill/>
                                  <a:ln>
                                    <a:noFill/>
                                  </a:ln>
                                </wps:spPr>
                                <wps:txbx>
                                  <w:txbxContent>
                                    <w:p w:rsidR="00CB124D" w:rsidRDefault="006B4AB2">
                                      <w:pPr>
                                        <w:spacing w:line="240" w:lineRule="auto"/>
                                        <w:jc w:val="right"/>
                                        <w:textDirection w:val="btLr"/>
                                      </w:pPr>
                                      <w:r>
                                        <w:rPr>
                                          <w:rFonts w:ascii="Times New Roman" w:eastAsia="Times New Roman" w:hAnsi="Times New Roman" w:cs="Times New Roman"/>
                                          <w:b/>
                                          <w:i/>
                                          <w:color w:val="000080"/>
                                          <w:sz w:val="16"/>
                                        </w:rPr>
                                        <w:t>ESCOLA POLITÉCNICA</w:t>
                                      </w:r>
                                    </w:p>
                                    <w:p w:rsidR="00CB124D" w:rsidRDefault="006B4AB2">
                                      <w:pPr>
                                        <w:spacing w:line="240" w:lineRule="auto"/>
                                        <w:jc w:val="right"/>
                                        <w:textDirection w:val="btLr"/>
                                      </w:pPr>
                                      <w:r>
                                        <w:rPr>
                                          <w:rFonts w:ascii="Times New Roman" w:eastAsia="Times New Roman" w:hAnsi="Times New Roman" w:cs="Times New Roman"/>
                                          <w:b/>
                                          <w:i/>
                                          <w:color w:val="000080"/>
                                          <w:sz w:val="16"/>
                                        </w:rPr>
                                        <w:t>DE PERNAMBUCO</w:t>
                                      </w:r>
                                    </w:p>
                                    <w:p w:rsidR="00CB124D" w:rsidRDefault="00CB124D">
                                      <w:pPr>
                                        <w:spacing w:line="240" w:lineRule="auto"/>
                                        <w:textDirection w:val="btLr"/>
                                      </w:pPr>
                                    </w:p>
                                  </w:txbxContent>
                                </wps:txbx>
                                <wps:bodyPr spcFirstLastPara="1" wrap="square" lIns="88900" tIns="38100" rIns="88900" bIns="38100" anchor="t" anchorCtr="0"/>
                              </wps:wsp>
                            </wpg:grpSp>
                          </wpg:wgp>
                        </a:graphicData>
                      </a:graphic>
                    </wp:anchor>
                  </w:drawing>
                </mc:Choice>
                <mc:Fallback>
                  <w:pict>
                    <v:group id="Agrupar 1" o:spid="_x0000_s1026" style="position:absolute;margin-left:-9pt;margin-top:-68pt;width:565.9pt;height:68.15pt;z-index:251658240" coordorigin="17525,33472" coordsize="71869,86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4krEwMAAKcIAAAOAAAAZHJzL2Uyb0RvYy54bWy8Vm1u2zAM/T9gdxD0f3Vsx4ljNCmGbSkG&#10;FGuxdgdQZPkDsyVNUuL0OrvKLjZKtpw0RYc1A/YnFiWa5uPjo3J5tW8btGNK14IvcXgxwYhxKvKa&#10;l0v87WH9LsVIG8Jz0gjOlviRaXy1evvmspMZi0QlmpwpBEG4zjq5xJUxMgsCTSvWEn0hJONwWAjV&#10;EgOmKoNckQ6it00QTSazoBMql0pQpjXsfuwP8crFLwpGzW1RaGZQs8SQm3G/yv1u7G+wuiRZqYis&#10;ajqkQc7IoiU1h4+OoT4SQ9BW1c9CtTVVQovCXFDRBqIoasocBkATTk7QXCuxlQ5LmXWlHMsEpT2p&#10;09lh6ZfdnUJ1DtxhxEkLFL0v1VYShUJbnE6WGfhcK3kv79SwUfaWxbsvVGufgATtXVkfx7KyvUEU&#10;NudhOlvEUH0KZ+ksSSZJX3daATn2tXCeREmcYAQOcTydR9PUe3z6c5DApxDYTMfERmNEMKCMTlFG&#10;Z6B8Md2/RwzVOBSKVueiBNHoQ1/of+uL+4pI5tpNW86HisW+Yl+Z+fWTl9tGoLgvmnMb+0JnGlrk&#10;VU0RAeVjUzgxjnySTCptrplokV0ssQItO4mR3Y020Ing6l3sR7lY103j9NzwJxvgaHegQ3yKdmX2&#10;m73rZ51tRP4IaLWk6xq+dUO0uSMK5gBoooPZsMT6x5YohlHzmUORF+HUZm6ODXVsbI4NwmklYORQ&#10;ozDqjQ/GjSALwqYCHNo+/Q9kTj2ZaztR0U29UyxDvTF9FakJ6NWJGtp4uojms2GWegmEsyScTAbR&#10;x/NoPnWiP+KXbnt+LVeeUxigec8u7FV+RffcL20X2FneuFluMIJCQllhlm/6iSGJse/ZoHaJOmDR&#10;p1LBdOkzQZCm2tpL6/a7nVfWvRU79iDci+ZklkHWh9OGP/d6AtA7+Kd04cYs7Iw7rod388/n7l4Z&#10;3oM2QjPbPD3GceFww+ZxZc+RxXAfnKmONF1Y3nt1xCl0AbDkBDGc9OoYTrw6gMqXtXEY7k4x7jZ0&#10;qIeb2163x7bzOvy/WP0GAAD//wMAUEsDBBQABgAIAAAAIQB2IsJL3gAAAAoBAAAPAAAAZHJzL2Rv&#10;d25yZXYueG1sTI/BasMwEETvhf6D2EJviayahuBaDiG0PYVCk0LpTbE2tom1MpZiO3/f9am9zbDD&#10;7Lx8M7lWDNiHxpMGtUxAIJXeNlRp+Dq+LdYgQjRkTesJNdwwwKa4v8tNZv1InzgcYiW4hEJmNNQx&#10;dpmUoazRmbD0HRLfzr53JrLtK2l7M3K5a+VTkqykMw3xh9p0uKuxvByuTsP7aMZtql6H/eW8u/0c&#10;nz++9wq1fnyYti8gIk7xLwzzfJ4OBW86+SvZIFoNC7VmljiLdMVqjiiVMs5JQwqyyOV/hOIXAAD/&#10;/wMAUEsBAi0AFAAGAAgAAAAhALaDOJL+AAAA4QEAABMAAAAAAAAAAAAAAAAAAAAAAFtDb250ZW50&#10;X1R5cGVzXS54bWxQSwECLQAUAAYACAAAACEAOP0h/9YAAACUAQAACwAAAAAAAAAAAAAAAAAvAQAA&#10;X3JlbHMvLnJlbHNQSwECLQAUAAYACAAAACEAKXuJKxMDAACnCAAADgAAAAAAAAAAAAAAAAAuAgAA&#10;ZHJzL2Uyb0RvYy54bWxQSwECLQAUAAYACAAAACEAdiLCS94AAAAKAQAADwAAAAAAAAAAAAAAAABt&#10;BQAAZHJzL2Rvd25yZXYueG1sUEsFBgAAAAAEAAQA8wAAAHgGAAAAAA==&#10;">
                      <v:group id="Agrupar 2" o:spid="_x0000_s1027" style="position:absolute;left:17525;top:33472;width:71869;height:8655" coordsize="71869,8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rect id="Retângulo 3" o:spid="_x0000_s1028" style="position:absolute;width:71869;height:86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zHuwgAAANoAAAAPAAAAZHJzL2Rvd25yZXYueG1sRI/BbsIw&#10;EETvSPyDtUi9gdO0Qm2Ig6BqpZYTBD5giZc4arxOYxfSv6+RkDiOZuaNJl8OthVn6n3jWMHjLAFB&#10;XDndcK3gsP+YvoDwAVlj65gU/JGHZTEe5Zhpd+EdnctQiwhhn6ECE0KXSekrQxb9zHXE0Tu53mKI&#10;sq+l7vES4baVaZLMpcWG44LBjt4MVd/lr1WwfXaUvqd+Xdb21QzH/ebrB+dKPUyG1QJEoCHcw7f2&#10;p1bwBNcr8QbI4h8AAP//AwBQSwECLQAUAAYACAAAACEA2+H2y+4AAACFAQAAEwAAAAAAAAAAAAAA&#10;AAAAAAAAW0NvbnRlbnRfVHlwZXNdLnhtbFBLAQItABQABgAIAAAAIQBa9CxbvwAAABUBAAALAAAA&#10;AAAAAAAAAAAAAB8BAABfcmVscy8ucmVsc1BLAQItABQABgAIAAAAIQCrzzHuwgAAANoAAAAPAAAA&#10;AAAAAAAAAAAAAAcCAABkcnMvZG93bnJldi54bWxQSwUGAAAAAAMAAwC3AAAA9gIAAAAA&#10;" filled="f" stroked="f">
                          <v:textbox inset="2.53958mm,2.53958mm,2.53958mm,2.53958mm">
                            <w:txbxContent>
                              <w:p w:rsidR="004F6208" w:rsidRPr="00153A58" w:rsidRDefault="004F6208" w:rsidP="004F6208">
                                <w:pPr>
                                  <w:jc w:val="center"/>
                                  <w:rPr>
                                    <w:b/>
                                  </w:rPr>
                                </w:pPr>
                                <w:r>
                                  <w:rPr>
                                    <w:b/>
                                  </w:rPr>
                                  <w:t xml:space="preserve">Código: </w:t>
                                </w:r>
                                <w:r w:rsidRPr="00311494">
                                  <w:rPr>
                                    <w:b/>
                                  </w:rPr>
                                  <w:t>PPGEC_MSC_2019_2_</w:t>
                                </w:r>
                                <w:r>
                                  <w:rPr>
                                    <w:b/>
                                  </w:rPr>
                                  <w:t>WBS</w:t>
                                </w:r>
                                <w:r w:rsidRPr="00311494">
                                  <w:rPr>
                                    <w:b/>
                                  </w:rPr>
                                  <w:t>_0</w:t>
                                </w:r>
                                <w:r>
                                  <w:rPr>
                                    <w:b/>
                                  </w:rPr>
                                  <w:t>1</w:t>
                                </w:r>
                                <w:bookmarkStart w:id="1" w:name="_GoBack"/>
                                <w:bookmarkEnd w:id="1"/>
                              </w:p>
                              <w:p w:rsidR="00CB124D" w:rsidRDefault="00CB124D">
                                <w:pPr>
                                  <w:spacing w:line="240" w:lineRule="auto"/>
                                  <w:textDirection w:val="btLr"/>
                                </w:pPr>
                              </w:p>
                            </w:txbxContent>
                          </v:textbox>
                        </v:rect>
                        <v:shape id="Forma Livre: Forma 4" o:spid="_x0000_s1029" style="position:absolute;left:55359;top:4927;width:16510;height:3728;visibility:visible;mso-wrap-style:square;v-text-anchor:top" coordsize="1651000,37274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6MSxAAAANoAAAAPAAAAZHJzL2Rvd25yZXYueG1sRI/NasMw&#10;EITvhbyD2EJvjZxQSnCthDQQaHtoyd/Bt8XaWibSyrHkxHn7qhDIcZiZb5hiMTgrztSFxrOCyTgD&#10;QVx53XCtYL9bP89AhIis0XomBVcKsJiPHgrMtb/whs7bWIsE4ZCjAhNjm0sZKkMOw9i3xMn79Z3D&#10;mGRXS93hJcGdldMse5UOG04LBltaGaqO294p+Hw/fP+c+uuXLXuz3kzImrI9KPX0OCzfQEQa4j18&#10;a39oBS/wfyXdADn/AwAA//8DAFBLAQItABQABgAIAAAAIQDb4fbL7gAAAIUBAAATAAAAAAAAAAAA&#10;AAAAAAAAAABbQ29udGVudF9UeXBlc10ueG1sUEsBAi0AFAAGAAgAAAAhAFr0LFu/AAAAFQEAAAsA&#10;AAAAAAAAAAAAAAAAHwEAAF9yZWxzLy5yZWxzUEsBAi0AFAAGAAgAAAAhAItfoxLEAAAA2gAAAA8A&#10;AAAAAAAAAAAAAAAABwIAAGRycy9kb3ducmV2LnhtbFBLBQYAAAAAAwADALcAAAD4AgAAAAA=&#10;" adj="-11796480,,5400" path="m,l,372745r1651000,l1651000,,,xe" filled="f" stroked="f">
                          <v:stroke joinstyle="miter"/>
                          <v:formulas/>
                          <v:path arrowok="t" o:extrusionok="f" o:connecttype="custom" textboxrect="0,0,1651000,372745"/>
                          <v:textbox inset="7pt,3pt,7pt,3pt">
                            <w:txbxContent>
                              <w:p w:rsidR="00CB124D" w:rsidRDefault="006B4AB2">
                                <w:pPr>
                                  <w:spacing w:line="240" w:lineRule="auto"/>
                                  <w:jc w:val="right"/>
                                  <w:textDirection w:val="btLr"/>
                                </w:pPr>
                                <w:r>
                                  <w:rPr>
                                    <w:rFonts w:ascii="Times New Roman" w:eastAsia="Times New Roman" w:hAnsi="Times New Roman" w:cs="Times New Roman"/>
                                    <w:b/>
                                    <w:i/>
                                    <w:color w:val="000080"/>
                                    <w:sz w:val="16"/>
                                  </w:rPr>
                                  <w:t>ESCOLA POLITÉCNICA</w:t>
                                </w:r>
                              </w:p>
                              <w:p w:rsidR="00CB124D" w:rsidRDefault="006B4AB2">
                                <w:pPr>
                                  <w:spacing w:line="240" w:lineRule="auto"/>
                                  <w:jc w:val="right"/>
                                  <w:textDirection w:val="btLr"/>
                                </w:pPr>
                                <w:r>
                                  <w:rPr>
                                    <w:rFonts w:ascii="Times New Roman" w:eastAsia="Times New Roman" w:hAnsi="Times New Roman" w:cs="Times New Roman"/>
                                    <w:b/>
                                    <w:i/>
                                    <w:color w:val="000080"/>
                                    <w:sz w:val="16"/>
                                  </w:rPr>
                                  <w:t>DE PERNAMBUCO</w:t>
                                </w:r>
                              </w:p>
                              <w:p w:rsidR="00CB124D" w:rsidRDefault="00CB124D">
                                <w:pPr>
                                  <w:spacing w:line="240" w:lineRule="auto"/>
                                  <w:textDirection w:val="btLr"/>
                                </w:pPr>
                              </w:p>
                            </w:txbxContent>
                          </v:textbox>
                        </v:shape>
                      </v:group>
                    </v:group>
                  </w:pict>
                </mc:Fallback>
              </mc:AlternateContent>
            </w:r>
          </w:p>
          <w:p w:rsidR="00CB124D" w:rsidRDefault="006B4AB2">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36"/>
                <w:szCs w:val="36"/>
              </w:rPr>
              <w:t>Programa de Pós-Graduação em Engenharia da Computação (PPGEC)</w:t>
            </w:r>
          </w:p>
        </w:tc>
      </w:tr>
      <w:tr w:rsidR="00CB124D">
        <w:tc>
          <w:tcPr>
            <w:tcW w:w="10915" w:type="dxa"/>
          </w:tcPr>
          <w:p w:rsidR="00CB124D" w:rsidRDefault="006B4AB2">
            <w:pPr>
              <w:spacing w:line="24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Proposta de Dissertação de Mestrado</w:t>
            </w:r>
          </w:p>
        </w:tc>
      </w:tr>
      <w:tr w:rsidR="00CB124D">
        <w:tc>
          <w:tcPr>
            <w:tcW w:w="10915" w:type="dxa"/>
          </w:tcPr>
          <w:p w:rsidR="00CB124D" w:rsidRDefault="006B4AB2">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Área: Engenharia de Software</w:t>
            </w:r>
          </w:p>
        </w:tc>
      </w:tr>
      <w:tr w:rsidR="00CB124D">
        <w:tc>
          <w:tcPr>
            <w:tcW w:w="10915" w:type="dxa"/>
          </w:tcPr>
          <w:p w:rsidR="00CB124D" w:rsidRDefault="006B4AB2">
            <w:pPr>
              <w:pStyle w:val="Ttulo1"/>
              <w:keepLines w:val="0"/>
              <w:spacing w:before="0"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Título: Simplicidade e Aquisição de Conhecimento em Desenvolvimento Ágil de Software </w:t>
            </w:r>
          </w:p>
        </w:tc>
      </w:tr>
      <w:tr w:rsidR="00CB124D">
        <w:tc>
          <w:tcPr>
            <w:tcW w:w="10915" w:type="dxa"/>
          </w:tcPr>
          <w:p w:rsidR="00CB124D" w:rsidRDefault="006B4AB2">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Orientador – Wylliams Barbosa Santos (</w:t>
            </w:r>
            <w:hyperlink r:id="rId6">
              <w:r>
                <w:rPr>
                  <w:rFonts w:ascii="Times New Roman" w:eastAsia="Times New Roman" w:hAnsi="Times New Roman" w:cs="Times New Roman"/>
                  <w:b/>
                  <w:sz w:val="24"/>
                  <w:szCs w:val="24"/>
                </w:rPr>
                <w:t>wbs@upe.br</w:t>
              </w:r>
            </w:hyperlink>
            <w:r>
              <w:rPr>
                <w:rFonts w:ascii="Times New Roman" w:eastAsia="Times New Roman" w:hAnsi="Times New Roman" w:cs="Times New Roman"/>
                <w:b/>
                <w:sz w:val="24"/>
                <w:szCs w:val="24"/>
              </w:rPr>
              <w:t>)</w:t>
            </w:r>
          </w:p>
        </w:tc>
      </w:tr>
      <w:tr w:rsidR="00CB124D">
        <w:trPr>
          <w:trHeight w:val="5500"/>
        </w:trPr>
        <w:tc>
          <w:tcPr>
            <w:tcW w:w="10915" w:type="dxa"/>
          </w:tcPr>
          <w:p w:rsidR="00CB124D" w:rsidRDefault="006B4AB2">
            <w:pPr>
              <w:spacing w:line="240" w:lineRule="auto"/>
              <w:jc w:val="both"/>
              <w:rPr>
                <w:sz w:val="24"/>
                <w:szCs w:val="24"/>
                <w:highlight w:val="white"/>
              </w:rPr>
            </w:pPr>
            <w:r>
              <w:rPr>
                <w:sz w:val="24"/>
                <w:szCs w:val="24"/>
                <w:highlight w:val="white"/>
              </w:rPr>
              <w:t>Análises recentes [1] apontam que uma grande parcel</w:t>
            </w:r>
            <w:r>
              <w:rPr>
                <w:sz w:val="24"/>
                <w:szCs w:val="24"/>
                <w:highlight w:val="white"/>
              </w:rPr>
              <w:t>a dos projetos de desenvolvimento ágil de software (DAS) foram realizados com sucesso, mas apesar da ampla adoção dos métodos ágeis, indicadores revelam desafios por parte das organizações em relação ao nível de maturidade na utilização e manutenção de sua</w:t>
            </w:r>
            <w:r>
              <w:rPr>
                <w:sz w:val="24"/>
                <w:szCs w:val="24"/>
                <w:highlight w:val="white"/>
              </w:rPr>
              <w:t xml:space="preserve">s técnicas [1]. </w:t>
            </w:r>
          </w:p>
          <w:p w:rsidR="00CB124D" w:rsidRDefault="00CB124D">
            <w:pPr>
              <w:spacing w:line="240" w:lineRule="auto"/>
              <w:jc w:val="both"/>
              <w:rPr>
                <w:sz w:val="24"/>
                <w:szCs w:val="24"/>
                <w:highlight w:val="white"/>
              </w:rPr>
            </w:pPr>
          </w:p>
          <w:p w:rsidR="00CB124D" w:rsidRDefault="006B4AB2">
            <w:pPr>
              <w:spacing w:line="240" w:lineRule="auto"/>
              <w:jc w:val="both"/>
              <w:rPr>
                <w:sz w:val="24"/>
                <w:szCs w:val="24"/>
                <w:highlight w:val="white"/>
              </w:rPr>
            </w:pPr>
            <w:r>
              <w:rPr>
                <w:sz w:val="24"/>
                <w:szCs w:val="24"/>
                <w:highlight w:val="white"/>
              </w:rPr>
              <w:t>Em consonância com o manifesto ágil, o DAS provou ser um importante conjunto de métodos para promover questões de simplicidade. Embora exista uma variedade de metodologias e frameworks ágeis, poucos estudos direcionam esforços para o aspecto de simplicidad</w:t>
            </w:r>
            <w:r>
              <w:rPr>
                <w:sz w:val="24"/>
                <w:szCs w:val="24"/>
                <w:highlight w:val="white"/>
              </w:rPr>
              <w:t xml:space="preserve">e [2, 3, 4]. A simplicidade é um princípio importante para o DAS, porém ainda pouco entendido e explorado, tanto em pesquisas, como também por times de desenvolvimento de software [4]. </w:t>
            </w:r>
          </w:p>
          <w:p w:rsidR="00CB124D" w:rsidRDefault="00CB124D">
            <w:pPr>
              <w:spacing w:line="240" w:lineRule="auto"/>
              <w:jc w:val="both"/>
              <w:rPr>
                <w:sz w:val="24"/>
                <w:szCs w:val="24"/>
                <w:highlight w:val="white"/>
              </w:rPr>
            </w:pPr>
          </w:p>
          <w:p w:rsidR="00CB124D" w:rsidRDefault="006B4AB2">
            <w:pPr>
              <w:spacing w:line="240" w:lineRule="auto"/>
              <w:jc w:val="both"/>
              <w:rPr>
                <w:sz w:val="24"/>
                <w:szCs w:val="24"/>
                <w:highlight w:val="white"/>
              </w:rPr>
            </w:pPr>
            <w:r>
              <w:rPr>
                <w:sz w:val="24"/>
                <w:szCs w:val="24"/>
                <w:highlight w:val="white"/>
              </w:rPr>
              <w:t>Um recente estudo conduzido por Santos et al. [5] definiu simplicidad</w:t>
            </w:r>
            <w:r>
              <w:rPr>
                <w:sz w:val="24"/>
                <w:szCs w:val="24"/>
                <w:highlight w:val="white"/>
              </w:rPr>
              <w:t>e em DAS na perspectiva do time ágil como "</w:t>
            </w:r>
            <w:r>
              <w:rPr>
                <w:i/>
                <w:sz w:val="24"/>
                <w:szCs w:val="24"/>
                <w:highlight w:val="white"/>
              </w:rPr>
              <w:t>the theoretical virtue disposing the team towards an analytic attitude that leads agile projects to be successful</w:t>
            </w:r>
            <w:r>
              <w:rPr>
                <w:sz w:val="24"/>
                <w:szCs w:val="24"/>
                <w:highlight w:val="white"/>
              </w:rPr>
              <w:t>". O estudo [4] apresenta uma teoria substantiva que visa explicar o fenômeno de simplicidade no con</w:t>
            </w:r>
            <w:r>
              <w:rPr>
                <w:sz w:val="24"/>
                <w:szCs w:val="24"/>
                <w:highlight w:val="white"/>
              </w:rPr>
              <w:t>texto de DAS. Cinco categorias emergiram em seu modelo teórico, são elas:</w:t>
            </w:r>
            <w:r>
              <w:rPr>
                <w:i/>
                <w:sz w:val="24"/>
                <w:szCs w:val="24"/>
                <w:highlight w:val="white"/>
              </w:rPr>
              <w:t xml:space="preserve"> product with value</w:t>
            </w:r>
            <w:r>
              <w:rPr>
                <w:sz w:val="24"/>
                <w:szCs w:val="24"/>
                <w:highlight w:val="white"/>
              </w:rPr>
              <w:t>,</w:t>
            </w:r>
            <w:r>
              <w:rPr>
                <w:i/>
                <w:sz w:val="24"/>
                <w:szCs w:val="24"/>
                <w:highlight w:val="white"/>
              </w:rPr>
              <w:t xml:space="preserve"> time-consuming</w:t>
            </w:r>
            <w:r>
              <w:rPr>
                <w:sz w:val="24"/>
                <w:szCs w:val="24"/>
                <w:highlight w:val="white"/>
              </w:rPr>
              <w:t>,</w:t>
            </w:r>
            <w:r>
              <w:rPr>
                <w:i/>
                <w:sz w:val="24"/>
                <w:szCs w:val="24"/>
                <w:highlight w:val="white"/>
              </w:rPr>
              <w:t xml:space="preserve"> knowledge acquisition</w:t>
            </w:r>
            <w:r>
              <w:rPr>
                <w:sz w:val="24"/>
                <w:szCs w:val="24"/>
                <w:highlight w:val="white"/>
              </w:rPr>
              <w:t xml:space="preserve">, </w:t>
            </w:r>
            <w:r>
              <w:rPr>
                <w:i/>
                <w:sz w:val="24"/>
                <w:szCs w:val="24"/>
                <w:highlight w:val="white"/>
              </w:rPr>
              <w:t>personal communication</w:t>
            </w:r>
            <w:r>
              <w:rPr>
                <w:sz w:val="24"/>
                <w:szCs w:val="24"/>
                <w:highlight w:val="white"/>
              </w:rPr>
              <w:t xml:space="preserve"> e</w:t>
            </w:r>
            <w:r>
              <w:rPr>
                <w:i/>
                <w:sz w:val="24"/>
                <w:szCs w:val="24"/>
                <w:highlight w:val="white"/>
              </w:rPr>
              <w:t xml:space="preserve"> lightweight process</w:t>
            </w:r>
            <w:r>
              <w:rPr>
                <w:sz w:val="24"/>
                <w:szCs w:val="24"/>
                <w:highlight w:val="white"/>
              </w:rPr>
              <w:t xml:space="preserve"> [4]. Identificar essas práticas ágeis podem mudar o </w:t>
            </w:r>
            <w:r>
              <w:rPr>
                <w:i/>
                <w:sz w:val="24"/>
                <w:szCs w:val="24"/>
                <w:highlight w:val="white"/>
              </w:rPr>
              <w:t>mindset</w:t>
            </w:r>
            <w:r>
              <w:rPr>
                <w:sz w:val="24"/>
                <w:szCs w:val="24"/>
                <w:highlight w:val="white"/>
              </w:rPr>
              <w:t xml:space="preserve"> dos times e direci</w:t>
            </w:r>
            <w:r>
              <w:rPr>
                <w:sz w:val="24"/>
                <w:szCs w:val="24"/>
                <w:highlight w:val="white"/>
              </w:rPr>
              <w:t xml:space="preserve">onar seus esforços para potencializar as chances de sucesso dos projetos [4]. </w:t>
            </w:r>
          </w:p>
          <w:p w:rsidR="00CB124D" w:rsidRDefault="00CB124D">
            <w:pPr>
              <w:spacing w:line="240" w:lineRule="auto"/>
              <w:jc w:val="both"/>
              <w:rPr>
                <w:sz w:val="24"/>
                <w:szCs w:val="24"/>
                <w:highlight w:val="white"/>
              </w:rPr>
            </w:pPr>
          </w:p>
          <w:p w:rsidR="00CB124D" w:rsidRDefault="006B4AB2">
            <w:pPr>
              <w:spacing w:line="240" w:lineRule="auto"/>
              <w:jc w:val="both"/>
              <w:rPr>
                <w:color w:val="006621"/>
                <w:sz w:val="21"/>
                <w:szCs w:val="21"/>
                <w:highlight w:val="white"/>
              </w:rPr>
            </w:pPr>
            <w:r>
              <w:rPr>
                <w:sz w:val="24"/>
                <w:szCs w:val="24"/>
                <w:highlight w:val="white"/>
              </w:rPr>
              <w:t>Desta forma, tendo como base a teoria substantiva de simplicidade [5], o objetivo deste projeto de pesquisa é desenvolver um instrumento que visa potencializar o processo de aq</w:t>
            </w:r>
            <w:r>
              <w:rPr>
                <w:sz w:val="24"/>
                <w:szCs w:val="24"/>
                <w:highlight w:val="white"/>
              </w:rPr>
              <w:t>uisição de conhecimento [6] na perspectiva do time ágil.</w:t>
            </w:r>
          </w:p>
        </w:tc>
      </w:tr>
      <w:tr w:rsidR="00CB124D">
        <w:trPr>
          <w:trHeight w:val="1680"/>
        </w:trPr>
        <w:tc>
          <w:tcPr>
            <w:tcW w:w="10915" w:type="dxa"/>
          </w:tcPr>
          <w:p w:rsidR="00CB124D" w:rsidRDefault="006B4AB2">
            <w:pPr>
              <w:spacing w:line="240" w:lineRule="auto"/>
              <w:rPr>
                <w:b/>
                <w:sz w:val="24"/>
                <w:szCs w:val="24"/>
                <w:highlight w:val="white"/>
              </w:rPr>
            </w:pPr>
            <w:r>
              <w:rPr>
                <w:b/>
                <w:sz w:val="24"/>
                <w:szCs w:val="24"/>
                <w:highlight w:val="white"/>
              </w:rPr>
              <w:t>Referências Bibliográficas</w:t>
            </w:r>
          </w:p>
          <w:p w:rsidR="00CB124D" w:rsidRDefault="006B4AB2">
            <w:pPr>
              <w:spacing w:line="240" w:lineRule="auto"/>
              <w:jc w:val="both"/>
              <w:rPr>
                <w:sz w:val="24"/>
                <w:szCs w:val="24"/>
                <w:highlight w:val="white"/>
              </w:rPr>
            </w:pPr>
            <w:r>
              <w:rPr>
                <w:sz w:val="24"/>
                <w:szCs w:val="24"/>
                <w:highlight w:val="white"/>
              </w:rPr>
              <w:t>[1] VersionOne: The 12th Annual State of Agile Survey. (2018).</w:t>
            </w:r>
          </w:p>
          <w:p w:rsidR="00CB124D" w:rsidRDefault="006B4AB2">
            <w:pPr>
              <w:spacing w:line="240" w:lineRule="auto"/>
              <w:jc w:val="both"/>
              <w:rPr>
                <w:sz w:val="24"/>
                <w:szCs w:val="24"/>
                <w:highlight w:val="white"/>
              </w:rPr>
            </w:pPr>
            <w:r>
              <w:rPr>
                <w:sz w:val="24"/>
                <w:szCs w:val="24"/>
                <w:highlight w:val="white"/>
              </w:rPr>
              <w:t>[2] B. D. Floyd and S. Bosselmann (2013). ITSy - Simplicity Research in Information and Communication Technology, Computer, vol. 46, no. 11, pp. 26–32.</w:t>
            </w:r>
          </w:p>
          <w:p w:rsidR="00CB124D" w:rsidRDefault="006B4AB2">
            <w:pPr>
              <w:spacing w:line="240" w:lineRule="auto"/>
              <w:ind w:right="-72"/>
              <w:jc w:val="both"/>
              <w:rPr>
                <w:sz w:val="24"/>
                <w:szCs w:val="24"/>
                <w:highlight w:val="white"/>
              </w:rPr>
            </w:pPr>
            <w:r>
              <w:rPr>
                <w:sz w:val="24"/>
                <w:szCs w:val="24"/>
                <w:highlight w:val="white"/>
              </w:rPr>
              <w:t>[3] Florêncio, Matheus; Sambinelli, Fernando; Borges, Marcos. (2018). ASA: Agile Software Development Se</w:t>
            </w:r>
            <w:r>
              <w:rPr>
                <w:sz w:val="24"/>
                <w:szCs w:val="24"/>
                <w:highlight w:val="white"/>
              </w:rPr>
              <w:t>lf-assessment Method. Springer. Agile Methods.</w:t>
            </w:r>
          </w:p>
          <w:p w:rsidR="00CB124D" w:rsidRDefault="006B4AB2">
            <w:pPr>
              <w:spacing w:line="240" w:lineRule="auto"/>
              <w:jc w:val="both"/>
              <w:rPr>
                <w:sz w:val="24"/>
                <w:szCs w:val="24"/>
                <w:highlight w:val="white"/>
              </w:rPr>
            </w:pPr>
            <w:r>
              <w:rPr>
                <w:sz w:val="24"/>
                <w:szCs w:val="24"/>
                <w:highlight w:val="white"/>
              </w:rPr>
              <w:t>[4]</w:t>
            </w:r>
            <w:r>
              <w:rPr>
                <w:b/>
                <w:sz w:val="24"/>
                <w:szCs w:val="24"/>
                <w:highlight w:val="white"/>
              </w:rPr>
              <w:t xml:space="preserve"> </w:t>
            </w:r>
            <w:r>
              <w:rPr>
                <w:sz w:val="24"/>
                <w:szCs w:val="24"/>
                <w:highlight w:val="white"/>
              </w:rPr>
              <w:t>Santos, W. B., Cunha, A., Moura, H. and Margaria, T. (2017). Towards a Theory of Simplicity in Agile Software Development: A Qualitative Study. In 43rd Euromicro Conference on Software Engineering and Adva</w:t>
            </w:r>
            <w:r>
              <w:rPr>
                <w:sz w:val="24"/>
                <w:szCs w:val="24"/>
                <w:highlight w:val="white"/>
              </w:rPr>
              <w:t>nced Applications.</w:t>
            </w:r>
          </w:p>
          <w:p w:rsidR="00CB124D" w:rsidRDefault="006B4AB2">
            <w:pPr>
              <w:spacing w:line="240" w:lineRule="auto"/>
              <w:ind w:right="-72"/>
              <w:jc w:val="both"/>
              <w:rPr>
                <w:sz w:val="24"/>
                <w:szCs w:val="24"/>
                <w:highlight w:val="white"/>
              </w:rPr>
            </w:pPr>
            <w:r>
              <w:rPr>
                <w:sz w:val="24"/>
                <w:szCs w:val="24"/>
                <w:highlight w:val="white"/>
              </w:rPr>
              <w:t>[5] Santos, W. B; Cunha, Adson; Moura, Hermano and Tiziana, Margaria. (2018). Towards a Definition of Simplicity in Agile Software Development: A Focus Group Study. Springer. Agile Methods.</w:t>
            </w:r>
          </w:p>
          <w:p w:rsidR="00CB124D" w:rsidRDefault="006B4AB2">
            <w:pPr>
              <w:spacing w:line="240" w:lineRule="auto"/>
              <w:ind w:right="-72"/>
              <w:jc w:val="both"/>
              <w:rPr>
                <w:sz w:val="24"/>
                <w:szCs w:val="24"/>
                <w:highlight w:val="white"/>
              </w:rPr>
            </w:pPr>
            <w:r>
              <w:rPr>
                <w:sz w:val="24"/>
                <w:szCs w:val="24"/>
                <w:highlight w:val="white"/>
              </w:rPr>
              <w:t>[6] Gendreau, O., &amp; Robillard, P. N. (2013). Kn</w:t>
            </w:r>
            <w:r>
              <w:rPr>
                <w:sz w:val="24"/>
                <w:szCs w:val="24"/>
                <w:highlight w:val="white"/>
              </w:rPr>
              <w:t xml:space="preserve">owledge Acquisition Activity in Software Development. In Á. Rocha, A. M. Correia, T. Wilson, &amp; K. A. Stroetmann (Eds.), </w:t>
            </w:r>
            <w:r>
              <w:rPr>
                <w:i/>
                <w:sz w:val="24"/>
                <w:szCs w:val="24"/>
                <w:highlight w:val="white"/>
              </w:rPr>
              <w:t>Advances in Intelligent Systems and Computing</w:t>
            </w:r>
            <w:r>
              <w:rPr>
                <w:sz w:val="24"/>
                <w:szCs w:val="24"/>
                <w:highlight w:val="white"/>
              </w:rPr>
              <w:t xml:space="preserve"> (Vol. 206, pp. 1–10). Berlin, Heidelberg: Springer Berlin Heidelberg.</w:t>
            </w:r>
          </w:p>
        </w:tc>
      </w:tr>
    </w:tbl>
    <w:p w:rsidR="00CB124D" w:rsidRDefault="00CB124D"/>
    <w:sectPr w:rsidR="00CB124D">
      <w:headerReference w:type="default" r:id="rId7"/>
      <w:pgSz w:w="11906" w:h="16838"/>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4AB2" w:rsidRDefault="006B4AB2">
      <w:pPr>
        <w:spacing w:line="240" w:lineRule="auto"/>
      </w:pPr>
      <w:r>
        <w:separator/>
      </w:r>
    </w:p>
  </w:endnote>
  <w:endnote w:type="continuationSeparator" w:id="0">
    <w:p w:rsidR="006B4AB2" w:rsidRDefault="006B4AB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4AB2" w:rsidRDefault="006B4AB2">
      <w:pPr>
        <w:spacing w:line="240" w:lineRule="auto"/>
      </w:pPr>
      <w:r>
        <w:separator/>
      </w:r>
    </w:p>
  </w:footnote>
  <w:footnote w:type="continuationSeparator" w:id="0">
    <w:p w:rsidR="006B4AB2" w:rsidRDefault="006B4AB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124D" w:rsidRDefault="006B4AB2">
    <w:pPr>
      <w:jc w:val="right"/>
    </w:pPr>
    <w:r>
      <w:rPr>
        <w:noProof/>
      </w:rPr>
      <w:drawing>
        <wp:anchor distT="114300" distB="114300" distL="114300" distR="114300" simplePos="0" relativeHeight="251658240" behindDoc="0" locked="0" layoutInCell="1" hidden="0" allowOverlap="1">
          <wp:simplePos x="0" y="0"/>
          <wp:positionH relativeFrom="column">
            <wp:posOffset>4752975</wp:posOffset>
          </wp:positionH>
          <wp:positionV relativeFrom="paragraph">
            <wp:posOffset>47626</wp:posOffset>
          </wp:positionV>
          <wp:extent cx="1409700" cy="904875"/>
          <wp:effectExtent l="0" t="0" r="0" b="0"/>
          <wp:wrapSquare wrapText="bothSides" distT="114300" distB="114300" distL="114300" distR="1143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409700" cy="904875"/>
                  </a:xfrm>
                  <a:prstGeom prst="rect">
                    <a:avLst/>
                  </a:prstGeom>
                  <a:ln/>
                </pic:spPr>
              </pic:pic>
            </a:graphicData>
          </a:graphic>
        </wp:anchor>
      </w:drawing>
    </w:r>
    <w:r>
      <w:rPr>
        <w:noProof/>
      </w:rPr>
      <w:drawing>
        <wp:anchor distT="114300" distB="114300" distL="114300" distR="114300" simplePos="0" relativeHeight="251659264" behindDoc="0" locked="0" layoutInCell="1" hidden="0" allowOverlap="1">
          <wp:simplePos x="0" y="0"/>
          <wp:positionH relativeFrom="column">
            <wp:posOffset>-771524</wp:posOffset>
          </wp:positionH>
          <wp:positionV relativeFrom="paragraph">
            <wp:posOffset>47626</wp:posOffset>
          </wp:positionV>
          <wp:extent cx="1086803" cy="745597"/>
          <wp:effectExtent l="0" t="0" r="0" b="0"/>
          <wp:wrapSquare wrapText="bothSides" distT="114300" distB="114300" distL="114300" distR="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1086803" cy="745597"/>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124D"/>
    <w:rsid w:val="004F6208"/>
    <w:rsid w:val="006B4AB2"/>
    <w:rsid w:val="00CB124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48B4D"/>
  <w15:docId w15:val="{A5F60EC0-80F4-4565-A5F8-1669AB208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0" w:type="dxa"/>
        <w:left w:w="115" w:type="dxa"/>
        <w:bottom w:w="0" w:type="dxa"/>
        <w:right w:w="115" w:type="dxa"/>
      </w:tblCellMar>
    </w:tblPr>
  </w:style>
  <w:style w:type="paragraph" w:styleId="Cabealho">
    <w:name w:val="header"/>
    <w:basedOn w:val="Normal"/>
    <w:link w:val="CabealhoChar"/>
    <w:uiPriority w:val="99"/>
    <w:unhideWhenUsed/>
    <w:rsid w:val="004F6208"/>
    <w:pPr>
      <w:tabs>
        <w:tab w:val="center" w:pos="4252"/>
        <w:tab w:val="right" w:pos="8504"/>
      </w:tabs>
      <w:spacing w:line="240" w:lineRule="auto"/>
    </w:pPr>
  </w:style>
  <w:style w:type="character" w:customStyle="1" w:styleId="CabealhoChar">
    <w:name w:val="Cabeçalho Char"/>
    <w:basedOn w:val="Fontepargpadro"/>
    <w:link w:val="Cabealho"/>
    <w:uiPriority w:val="99"/>
    <w:rsid w:val="004F6208"/>
  </w:style>
  <w:style w:type="paragraph" w:styleId="Rodap">
    <w:name w:val="footer"/>
    <w:basedOn w:val="Normal"/>
    <w:link w:val="RodapChar"/>
    <w:uiPriority w:val="99"/>
    <w:unhideWhenUsed/>
    <w:rsid w:val="004F6208"/>
    <w:pPr>
      <w:tabs>
        <w:tab w:val="center" w:pos="4252"/>
        <w:tab w:val="right" w:pos="8504"/>
      </w:tabs>
      <w:spacing w:line="240" w:lineRule="auto"/>
    </w:pPr>
  </w:style>
  <w:style w:type="character" w:customStyle="1" w:styleId="RodapChar">
    <w:name w:val="Rodapé Char"/>
    <w:basedOn w:val="Fontepargpadro"/>
    <w:link w:val="Rodap"/>
    <w:uiPriority w:val="99"/>
    <w:rsid w:val="004F62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wbs@upe.br"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488</Words>
  <Characters>2640</Characters>
  <Application>Microsoft Office Word</Application>
  <DocSecurity>0</DocSecurity>
  <Lines>22</Lines>
  <Paragraphs>6</Paragraphs>
  <ScaleCrop>false</ScaleCrop>
  <Company/>
  <LinksUpToDate>false</LinksUpToDate>
  <CharactersWithSpaces>3122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Bruno Fernandes</cp:lastModifiedBy>
  <cp:revision>2</cp:revision>
  <dcterms:created xsi:type="dcterms:W3CDTF">2019-06-14T13:46:00Z</dcterms:created>
  <dcterms:modified xsi:type="dcterms:W3CDTF">2019-06-14T13:47:00Z</dcterms:modified>
</cp:coreProperties>
</file>