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14:paraId="3E46F00A" w14:textId="77777777" w:rsidTr="003271F2">
        <w:trPr>
          <w:trHeight w:val="1262"/>
        </w:trPr>
        <w:tc>
          <w:tcPr>
            <w:tcW w:w="10133" w:type="dxa"/>
          </w:tcPr>
          <w:p w14:paraId="28316101" w14:textId="7AA9DF6F" w:rsidR="00153A58" w:rsidRPr="00AF6151" w:rsidRDefault="00153A58" w:rsidP="00AF6151">
            <w:pPr>
              <w:jc w:val="center"/>
              <w:rPr>
                <w:b/>
                <w:sz w:val="36"/>
                <w:szCs w:val="36"/>
              </w:rPr>
            </w:pPr>
            <w:r w:rsidRPr="00AF6151">
              <w:rPr>
                <w:b/>
                <w:sz w:val="36"/>
                <w:szCs w:val="36"/>
              </w:rPr>
              <w:t>Universidade de Pernambuco</w:t>
            </w:r>
          </w:p>
          <w:p w14:paraId="09633723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63A4AD31" w14:textId="77777777" w:rsidTr="003271F2">
        <w:tc>
          <w:tcPr>
            <w:tcW w:w="10133" w:type="dxa"/>
          </w:tcPr>
          <w:p w14:paraId="42737D8F" w14:textId="0237816D" w:rsidR="00153A58" w:rsidRPr="00AF6151" w:rsidRDefault="00153A58" w:rsidP="009D104C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 xml:space="preserve">Proposta de </w:t>
            </w:r>
            <w:r w:rsidR="009D104C">
              <w:rPr>
                <w:b/>
                <w:sz w:val="32"/>
                <w:szCs w:val="32"/>
              </w:rPr>
              <w:t>Projeto</w:t>
            </w:r>
            <w:r w:rsidRPr="00AF6151">
              <w:rPr>
                <w:b/>
                <w:sz w:val="32"/>
                <w:szCs w:val="32"/>
              </w:rPr>
              <w:t xml:space="preserve"> de </w:t>
            </w:r>
            <w:r w:rsidR="009D104C">
              <w:rPr>
                <w:b/>
                <w:sz w:val="32"/>
                <w:szCs w:val="32"/>
              </w:rPr>
              <w:t>Doutorado</w:t>
            </w:r>
          </w:p>
        </w:tc>
      </w:tr>
      <w:tr w:rsidR="00153A58" w:rsidRPr="00AF6151" w14:paraId="542AA2B9" w14:textId="77777777" w:rsidTr="003271F2">
        <w:tc>
          <w:tcPr>
            <w:tcW w:w="10133" w:type="dxa"/>
          </w:tcPr>
          <w:p w14:paraId="3F950D43" w14:textId="3F7267B6" w:rsidR="00153A58" w:rsidRPr="00AF6151" w:rsidRDefault="00153A58" w:rsidP="009D104C">
            <w:pPr>
              <w:jc w:val="both"/>
              <w:rPr>
                <w:b/>
              </w:rPr>
            </w:pPr>
            <w:r w:rsidRPr="00AF6151">
              <w:rPr>
                <w:b/>
              </w:rPr>
              <w:t xml:space="preserve">Área: </w:t>
            </w:r>
            <w:r w:rsidR="001B7D5D" w:rsidRPr="00252A11">
              <w:t>Modelagem e Sistemas Computacionais</w:t>
            </w:r>
          </w:p>
        </w:tc>
      </w:tr>
      <w:tr w:rsidR="000D795B" w:rsidRPr="00AF6151" w14:paraId="6D0187E6" w14:textId="77777777" w:rsidTr="003271F2">
        <w:tc>
          <w:tcPr>
            <w:tcW w:w="10133" w:type="dxa"/>
          </w:tcPr>
          <w:p w14:paraId="02B175D1" w14:textId="0C6B8E95" w:rsidR="000D795B" w:rsidRPr="000A5A68" w:rsidRDefault="000D795B" w:rsidP="00252A11">
            <w:pPr>
              <w:pStyle w:val="Ttulo1"/>
            </w:pPr>
            <w:r w:rsidRPr="00E32906">
              <w:t xml:space="preserve">Título: </w:t>
            </w:r>
            <w:r w:rsidR="00252A11" w:rsidRPr="00252A11">
              <w:rPr>
                <w:b w:val="0"/>
              </w:rPr>
              <w:t xml:space="preserve">Modelos </w:t>
            </w:r>
            <w:r w:rsidR="00252A11">
              <w:rPr>
                <w:b w:val="0"/>
              </w:rPr>
              <w:t>computacionais para otimizaçã</w:t>
            </w:r>
            <w:r w:rsidR="00252A11" w:rsidRPr="00252A11">
              <w:rPr>
                <w:b w:val="0"/>
              </w:rPr>
              <w:t xml:space="preserve">o de alocação </w:t>
            </w:r>
            <w:r w:rsidR="008C6552">
              <w:rPr>
                <w:b w:val="0"/>
              </w:rPr>
              <w:t xml:space="preserve">e gerenciamento </w:t>
            </w:r>
            <w:r w:rsidR="00252A11">
              <w:rPr>
                <w:b w:val="0"/>
              </w:rPr>
              <w:t xml:space="preserve">de recursos de </w:t>
            </w:r>
            <w:r w:rsidR="00AA7DF7" w:rsidRPr="00252A11">
              <w:rPr>
                <w:b w:val="0"/>
              </w:rPr>
              <w:t xml:space="preserve">aplicações 5G </w:t>
            </w:r>
            <w:r w:rsidR="00252A11" w:rsidRPr="00252A11">
              <w:rPr>
                <w:b w:val="0"/>
              </w:rPr>
              <w:t>no contexto de micro data centers</w:t>
            </w:r>
            <w:r w:rsidR="00252A11">
              <w:rPr>
                <w:b w:val="0"/>
              </w:rPr>
              <w:t xml:space="preserve"> virtualizados</w:t>
            </w:r>
          </w:p>
        </w:tc>
      </w:tr>
      <w:tr w:rsidR="00E12567" w:rsidRPr="00AF6151" w14:paraId="1B279CC9" w14:textId="77777777" w:rsidTr="003271F2">
        <w:tc>
          <w:tcPr>
            <w:tcW w:w="10133" w:type="dxa"/>
          </w:tcPr>
          <w:p w14:paraId="67900549" w14:textId="61020CFB" w:rsidR="00E12567" w:rsidRPr="0075473D" w:rsidRDefault="003E1CF4" w:rsidP="00CF1CD3">
            <w:pPr>
              <w:rPr>
                <w:b/>
              </w:rPr>
            </w:pPr>
            <w:r>
              <w:rPr>
                <w:b/>
              </w:rPr>
              <w:t>Orientador:</w:t>
            </w:r>
            <w:r w:rsidR="00E12567" w:rsidRPr="00E32906">
              <w:rPr>
                <w:b/>
              </w:rPr>
              <w:t xml:space="preserve"> </w:t>
            </w:r>
            <w:r w:rsidR="00CF1CD3" w:rsidRPr="003E1CF4">
              <w:t>Patricia Takako Endo</w:t>
            </w:r>
            <w:r w:rsidR="00E12567" w:rsidRPr="003E1CF4">
              <w:t xml:space="preserve"> (</w:t>
            </w:r>
            <w:hyperlink r:id="rId7" w:history="1">
              <w:r w:rsidR="00CF1CD3" w:rsidRPr="003E1CF4">
                <w:rPr>
                  <w:rStyle w:val="Hyperlink"/>
                </w:rPr>
                <w:t>patricia.endo@upe.br)</w:t>
              </w:r>
            </w:hyperlink>
            <w:r w:rsidR="00E12567">
              <w:rPr>
                <w:b/>
              </w:rPr>
              <w:t xml:space="preserve"> </w:t>
            </w:r>
          </w:p>
        </w:tc>
      </w:tr>
      <w:tr w:rsidR="008E2AEB" w:rsidRPr="00AF6151" w14:paraId="615A514D" w14:textId="77777777" w:rsidTr="003271F2">
        <w:tc>
          <w:tcPr>
            <w:tcW w:w="10133" w:type="dxa"/>
          </w:tcPr>
          <w:p w14:paraId="1B532FB7" w14:textId="67F75BD5" w:rsidR="008E2AEB" w:rsidRPr="00E32906" w:rsidRDefault="008E2AEB" w:rsidP="00CF1CD3">
            <w:pPr>
              <w:rPr>
                <w:b/>
              </w:rPr>
            </w:pPr>
          </w:p>
        </w:tc>
      </w:tr>
      <w:tr w:rsidR="00F51190" w:rsidRPr="00EB2BCB" w14:paraId="20236FB1" w14:textId="77777777" w:rsidTr="003271F2">
        <w:tc>
          <w:tcPr>
            <w:tcW w:w="10133" w:type="dxa"/>
          </w:tcPr>
          <w:p w14:paraId="0885EFEA" w14:textId="77777777" w:rsidR="00F51190" w:rsidRPr="00D2039D" w:rsidRDefault="00F51190" w:rsidP="00466592">
            <w:pPr>
              <w:pStyle w:val="Ttulo1"/>
            </w:pPr>
            <w:r w:rsidRPr="00E32906">
              <w:t>Descrição</w:t>
            </w:r>
          </w:p>
          <w:p w14:paraId="397532C8" w14:textId="1A20BA7A" w:rsidR="00D2039D" w:rsidRPr="00D2039D" w:rsidRDefault="003A16DD" w:rsidP="00D2039D">
            <w:pPr>
              <w:ind w:firstLine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D2039D" w:rsidRPr="00D2039D">
              <w:rPr>
                <w:sz w:val="22"/>
                <w:szCs w:val="22"/>
              </w:rPr>
              <w:t>s operadoras de telecomunicações estão enfrentando desafios para lidar com o crescente tráfego de dados móveis. Um relatório da Ericsson</w:t>
            </w:r>
            <w:r w:rsidR="00BE5C8C">
              <w:rPr>
                <w:sz w:val="22"/>
                <w:szCs w:val="22"/>
              </w:rPr>
              <w:t xml:space="preserve"> [1</w:t>
            </w:r>
            <w:r w:rsidR="00C05A3A">
              <w:rPr>
                <w:sz w:val="22"/>
                <w:szCs w:val="22"/>
              </w:rPr>
              <w:t>]</w:t>
            </w:r>
            <w:r w:rsidR="00D2039D" w:rsidRPr="00D2039D">
              <w:rPr>
                <w:sz w:val="22"/>
                <w:szCs w:val="22"/>
              </w:rPr>
              <w:t xml:space="preserve"> afirma que, em 2023, o tráfego global de dados móveis por mês ultrapassará 100 ExaBytes (EB)</w:t>
            </w:r>
            <w:r w:rsidR="00A529CC">
              <w:rPr>
                <w:sz w:val="22"/>
                <w:szCs w:val="22"/>
              </w:rPr>
              <w:t xml:space="preserve"> e haverá 1 bilhão de assinaturas para o serviço 5G</w:t>
            </w:r>
            <w:r w:rsidR="00D2039D" w:rsidRPr="00D2039D">
              <w:rPr>
                <w:sz w:val="22"/>
                <w:szCs w:val="22"/>
              </w:rPr>
              <w:t>. Essa enorme quantidade de tr</w:t>
            </w:r>
            <w:r w:rsidR="00D2039D">
              <w:rPr>
                <w:sz w:val="22"/>
                <w:szCs w:val="22"/>
              </w:rPr>
              <w:t xml:space="preserve">áfego de dados está associada ao surgimento </w:t>
            </w:r>
            <w:r w:rsidR="00D2039D" w:rsidRPr="00D2039D">
              <w:rPr>
                <w:sz w:val="22"/>
                <w:szCs w:val="22"/>
              </w:rPr>
              <w:t xml:space="preserve">de aplicativos móveis </w:t>
            </w:r>
            <w:r w:rsidR="00D2039D">
              <w:rPr>
                <w:sz w:val="22"/>
                <w:szCs w:val="22"/>
              </w:rPr>
              <w:t xml:space="preserve">que são considerados </w:t>
            </w:r>
            <w:r w:rsidR="00D2039D" w:rsidRPr="00D2039D">
              <w:rPr>
                <w:i/>
                <w:sz w:val="22"/>
                <w:szCs w:val="22"/>
              </w:rPr>
              <w:t>bandwidth-intensive</w:t>
            </w:r>
            <w:r w:rsidR="00D2039D" w:rsidRPr="00D2039D">
              <w:rPr>
                <w:sz w:val="22"/>
                <w:szCs w:val="22"/>
              </w:rPr>
              <w:t xml:space="preserve">, </w:t>
            </w:r>
            <w:r w:rsidR="00D2039D">
              <w:rPr>
                <w:sz w:val="22"/>
                <w:szCs w:val="22"/>
              </w:rPr>
              <w:t>e também a</w:t>
            </w:r>
            <w:r w:rsidR="00D2039D" w:rsidRPr="00D2039D">
              <w:rPr>
                <w:sz w:val="22"/>
                <w:szCs w:val="22"/>
              </w:rPr>
              <w:t xml:space="preserve">o aumento de usuários móveis, </w:t>
            </w:r>
            <w:r w:rsidR="00D2039D">
              <w:rPr>
                <w:sz w:val="22"/>
                <w:szCs w:val="22"/>
              </w:rPr>
              <w:t xml:space="preserve">o aprimoramento da capacidade dos dispositivos </w:t>
            </w:r>
            <w:r w:rsidR="00D2039D" w:rsidRPr="00D2039D">
              <w:rPr>
                <w:sz w:val="22"/>
                <w:szCs w:val="22"/>
              </w:rPr>
              <w:t xml:space="preserve">e planos de dados mais acessíveis. </w:t>
            </w:r>
            <w:r w:rsidR="00D14AA0">
              <w:rPr>
                <w:sz w:val="22"/>
                <w:szCs w:val="22"/>
              </w:rPr>
              <w:t>Além disso, o</w:t>
            </w:r>
            <w:r w:rsidR="00D2039D" w:rsidRPr="00D2039D">
              <w:rPr>
                <w:sz w:val="22"/>
                <w:szCs w:val="22"/>
              </w:rPr>
              <w:t xml:space="preserve"> lançamento d</w:t>
            </w:r>
            <w:r w:rsidR="00D2039D">
              <w:rPr>
                <w:sz w:val="22"/>
                <w:szCs w:val="22"/>
              </w:rPr>
              <w:t>a tecnologia</w:t>
            </w:r>
            <w:r w:rsidR="00D2039D" w:rsidRPr="00D2039D">
              <w:rPr>
                <w:sz w:val="22"/>
                <w:szCs w:val="22"/>
              </w:rPr>
              <w:t xml:space="preserve"> 5G deve permitir </w:t>
            </w:r>
            <w:r w:rsidR="00D2039D">
              <w:rPr>
                <w:sz w:val="22"/>
                <w:szCs w:val="22"/>
              </w:rPr>
              <w:t xml:space="preserve">uma série de novos casos de uso, que irão exigir </w:t>
            </w:r>
            <w:r w:rsidR="00D2039D" w:rsidRPr="00D2039D">
              <w:rPr>
                <w:sz w:val="22"/>
                <w:szCs w:val="22"/>
              </w:rPr>
              <w:t>latência ultra baixa, alta robustez, baixa demanda de energia, isolamento de dados e privacidade.</w:t>
            </w:r>
          </w:p>
          <w:p w14:paraId="2648FBD3" w14:textId="25621F5B" w:rsidR="00D2039D" w:rsidRDefault="00D2039D" w:rsidP="00D2039D">
            <w:pPr>
              <w:ind w:firstLine="459"/>
              <w:jc w:val="both"/>
              <w:rPr>
                <w:sz w:val="22"/>
                <w:szCs w:val="22"/>
              </w:rPr>
            </w:pPr>
            <w:r w:rsidRPr="00D2039D">
              <w:rPr>
                <w:sz w:val="22"/>
                <w:szCs w:val="22"/>
              </w:rPr>
              <w:t>Do ponto de vista do operador</w:t>
            </w:r>
            <w:r w:rsidR="00D14AA0">
              <w:rPr>
                <w:sz w:val="22"/>
                <w:szCs w:val="22"/>
              </w:rPr>
              <w:t xml:space="preserve"> de teleomunicação</w:t>
            </w:r>
            <w:r w:rsidRPr="00D2039D">
              <w:rPr>
                <w:sz w:val="22"/>
                <w:szCs w:val="22"/>
              </w:rPr>
              <w:t xml:space="preserve">, uma das principais questões econômicas </w:t>
            </w:r>
            <w:r w:rsidR="004912CA">
              <w:rPr>
                <w:sz w:val="22"/>
                <w:szCs w:val="22"/>
              </w:rPr>
              <w:t>está relacionada a</w:t>
            </w:r>
            <w:r w:rsidRPr="00D2039D">
              <w:rPr>
                <w:sz w:val="22"/>
                <w:szCs w:val="22"/>
              </w:rPr>
              <w:t>o tráfego de dados</w:t>
            </w:r>
            <w:r w:rsidR="00D14AA0">
              <w:rPr>
                <w:sz w:val="22"/>
                <w:szCs w:val="22"/>
              </w:rPr>
              <w:t>:</w:t>
            </w:r>
            <w:r w:rsidR="004912CA">
              <w:rPr>
                <w:sz w:val="22"/>
                <w:szCs w:val="22"/>
              </w:rPr>
              <w:t xml:space="preserve"> o mesmo</w:t>
            </w:r>
            <w:r w:rsidRPr="00D2039D">
              <w:rPr>
                <w:sz w:val="22"/>
                <w:szCs w:val="22"/>
              </w:rPr>
              <w:t xml:space="preserve"> está aumentando, mas a receita média por usuário (</w:t>
            </w:r>
            <w:r w:rsidR="004912CA" w:rsidRPr="004912CA">
              <w:rPr>
                <w:i/>
                <w:sz w:val="22"/>
                <w:szCs w:val="22"/>
              </w:rPr>
              <w:t>average revenue per user</w:t>
            </w:r>
            <w:r w:rsidR="004912CA" w:rsidRPr="004912CA">
              <w:rPr>
                <w:sz w:val="22"/>
                <w:szCs w:val="22"/>
              </w:rPr>
              <w:t xml:space="preserve"> </w:t>
            </w:r>
            <w:r w:rsidR="004912CA">
              <w:rPr>
                <w:sz w:val="22"/>
                <w:szCs w:val="22"/>
              </w:rPr>
              <w:t>(</w:t>
            </w:r>
            <w:r w:rsidRPr="00D2039D">
              <w:rPr>
                <w:sz w:val="22"/>
                <w:szCs w:val="22"/>
              </w:rPr>
              <w:t>ARPU</w:t>
            </w:r>
            <w:r w:rsidR="004912CA">
              <w:rPr>
                <w:sz w:val="22"/>
                <w:szCs w:val="22"/>
              </w:rPr>
              <w:t>)</w:t>
            </w:r>
            <w:r w:rsidRPr="00D2039D">
              <w:rPr>
                <w:sz w:val="22"/>
                <w:szCs w:val="22"/>
              </w:rPr>
              <w:t>) não está crescendo tão rapidamente quanto a demanda. Portanto, “</w:t>
            </w:r>
            <w:r w:rsidRPr="004912CA">
              <w:rPr>
                <w:i/>
                <w:sz w:val="22"/>
                <w:szCs w:val="22"/>
              </w:rPr>
              <w:t xml:space="preserve">houve [...] uma necessidade de soluções econômicas que </w:t>
            </w:r>
            <w:r w:rsidR="004912CA">
              <w:rPr>
                <w:i/>
                <w:sz w:val="22"/>
                <w:szCs w:val="22"/>
              </w:rPr>
              <w:t xml:space="preserve">possam auxiliar </w:t>
            </w:r>
            <w:r w:rsidRPr="004912CA">
              <w:rPr>
                <w:i/>
                <w:sz w:val="22"/>
                <w:szCs w:val="22"/>
              </w:rPr>
              <w:t>as operadoras a acomodar quantidades tão g</w:t>
            </w:r>
            <w:r w:rsidR="004912CA">
              <w:rPr>
                <w:i/>
                <w:sz w:val="22"/>
                <w:szCs w:val="22"/>
              </w:rPr>
              <w:t>randes de tráfego de rede móvel, e</w:t>
            </w:r>
            <w:r w:rsidRPr="004912CA">
              <w:rPr>
                <w:i/>
                <w:sz w:val="22"/>
                <w:szCs w:val="22"/>
              </w:rPr>
              <w:t xml:space="preserve"> ao mesmo tempo</w:t>
            </w:r>
            <w:r w:rsidR="004912CA">
              <w:rPr>
                <w:i/>
                <w:sz w:val="22"/>
                <w:szCs w:val="22"/>
              </w:rPr>
              <w:t xml:space="preserve"> manter </w:t>
            </w:r>
            <w:r w:rsidRPr="004912CA">
              <w:rPr>
                <w:i/>
                <w:sz w:val="22"/>
                <w:szCs w:val="22"/>
              </w:rPr>
              <w:t>o investimento adicional na infraestrutura móvel mínima</w:t>
            </w:r>
            <w:r w:rsidRPr="00D2039D">
              <w:rPr>
                <w:sz w:val="22"/>
                <w:szCs w:val="22"/>
              </w:rPr>
              <w:t>” [2].</w:t>
            </w:r>
          </w:p>
          <w:p w14:paraId="38D0B095" w14:textId="08ABF057" w:rsidR="003A1387" w:rsidRDefault="004912CA" w:rsidP="00D2039D">
            <w:pPr>
              <w:ind w:firstLine="459"/>
              <w:jc w:val="both"/>
              <w:rPr>
                <w:sz w:val="22"/>
                <w:szCs w:val="22"/>
              </w:rPr>
            </w:pPr>
            <w:r w:rsidRPr="004912CA">
              <w:rPr>
                <w:sz w:val="22"/>
                <w:szCs w:val="22"/>
              </w:rPr>
              <w:t xml:space="preserve">Como resultado, as operadoras de telecomunicações precisam descentralizar sua infra-estrutura de rede para lidar com o crescente número de usuários móveis e aplicativos móveis </w:t>
            </w:r>
            <w:r w:rsidRPr="00D2039D">
              <w:rPr>
                <w:i/>
                <w:sz w:val="22"/>
                <w:szCs w:val="22"/>
              </w:rPr>
              <w:t>bandwidth-intensive</w:t>
            </w:r>
            <w:r w:rsidRPr="004912CA">
              <w:rPr>
                <w:sz w:val="22"/>
                <w:szCs w:val="22"/>
              </w:rPr>
              <w:t>, minimizando o caminho de comunicação entre usuários e serviços</w:t>
            </w:r>
            <w:r w:rsidR="007E0808">
              <w:rPr>
                <w:sz w:val="22"/>
                <w:szCs w:val="22"/>
              </w:rPr>
              <w:t>,</w:t>
            </w:r>
            <w:r w:rsidRPr="004912CA">
              <w:rPr>
                <w:sz w:val="22"/>
                <w:szCs w:val="22"/>
              </w:rPr>
              <w:t xml:space="preserve"> e consequentemente diminuindo o atraso e aliviando a</w:t>
            </w:r>
            <w:r w:rsidR="007E0808">
              <w:rPr>
                <w:sz w:val="22"/>
                <w:szCs w:val="22"/>
              </w:rPr>
              <w:t xml:space="preserve"> operação da</w:t>
            </w:r>
            <w:r w:rsidRPr="004912CA">
              <w:rPr>
                <w:sz w:val="22"/>
                <w:szCs w:val="22"/>
              </w:rPr>
              <w:t xml:space="preserve"> rede principal</w:t>
            </w:r>
            <w:r w:rsidR="007E0808">
              <w:rPr>
                <w:sz w:val="22"/>
                <w:szCs w:val="22"/>
              </w:rPr>
              <w:t xml:space="preserve"> (</w:t>
            </w:r>
            <w:r w:rsidR="007E0808">
              <w:rPr>
                <w:i/>
                <w:sz w:val="22"/>
                <w:szCs w:val="22"/>
              </w:rPr>
              <w:t>core network</w:t>
            </w:r>
            <w:r w:rsidR="007E0808">
              <w:rPr>
                <w:sz w:val="22"/>
                <w:szCs w:val="22"/>
              </w:rPr>
              <w:t>)</w:t>
            </w:r>
            <w:r w:rsidRPr="004912CA">
              <w:rPr>
                <w:sz w:val="22"/>
                <w:szCs w:val="22"/>
              </w:rPr>
              <w:t xml:space="preserve">. Nesse contexto, os data centers em nuvem distribuídos e as técnicas de virtualização e fatiamento de rede (como </w:t>
            </w:r>
            <w:r w:rsidRPr="007E0808">
              <w:rPr>
                <w:i/>
                <w:sz w:val="22"/>
                <w:szCs w:val="22"/>
              </w:rPr>
              <w:t>Software Defined Networking</w:t>
            </w:r>
            <w:r w:rsidR="007E0808">
              <w:rPr>
                <w:i/>
                <w:sz w:val="22"/>
                <w:szCs w:val="22"/>
              </w:rPr>
              <w:t xml:space="preserve"> </w:t>
            </w:r>
            <w:r w:rsidR="007E0808" w:rsidRPr="007E0808">
              <w:rPr>
                <w:sz w:val="22"/>
                <w:szCs w:val="22"/>
              </w:rPr>
              <w:t>(</w:t>
            </w:r>
            <w:r w:rsidR="007E0808" w:rsidRPr="004912CA">
              <w:rPr>
                <w:sz w:val="22"/>
                <w:szCs w:val="22"/>
              </w:rPr>
              <w:t>SDN</w:t>
            </w:r>
            <w:r w:rsidR="007E0808">
              <w:rPr>
                <w:sz w:val="22"/>
                <w:szCs w:val="22"/>
              </w:rPr>
              <w:t>)</w:t>
            </w:r>
            <w:r w:rsidRPr="004912CA">
              <w:rPr>
                <w:sz w:val="22"/>
                <w:szCs w:val="22"/>
              </w:rPr>
              <w:t xml:space="preserve">), </w:t>
            </w:r>
            <w:r w:rsidRPr="007E0808">
              <w:rPr>
                <w:i/>
                <w:sz w:val="22"/>
                <w:szCs w:val="22"/>
              </w:rPr>
              <w:t>Network Function Virtualization</w:t>
            </w:r>
            <w:r w:rsidR="007E0808">
              <w:rPr>
                <w:sz w:val="22"/>
                <w:szCs w:val="22"/>
              </w:rPr>
              <w:t xml:space="preserve"> (</w:t>
            </w:r>
            <w:r w:rsidR="007E0808" w:rsidRPr="004912CA">
              <w:rPr>
                <w:sz w:val="22"/>
                <w:szCs w:val="22"/>
              </w:rPr>
              <w:t>NFV</w:t>
            </w:r>
            <w:r w:rsidR="007E0808">
              <w:rPr>
                <w:sz w:val="22"/>
                <w:szCs w:val="22"/>
              </w:rPr>
              <w:t>)</w:t>
            </w:r>
            <w:r w:rsidRPr="004912CA">
              <w:rPr>
                <w:sz w:val="22"/>
                <w:szCs w:val="22"/>
              </w:rPr>
              <w:t xml:space="preserve">) e </w:t>
            </w:r>
            <w:r w:rsidRPr="007E0808">
              <w:rPr>
                <w:i/>
                <w:sz w:val="22"/>
                <w:szCs w:val="22"/>
              </w:rPr>
              <w:t>Virtual Network Function</w:t>
            </w:r>
            <w:r w:rsidR="007E0808">
              <w:rPr>
                <w:sz w:val="22"/>
                <w:szCs w:val="22"/>
              </w:rPr>
              <w:t xml:space="preserve"> (</w:t>
            </w:r>
            <w:r w:rsidR="007E0808" w:rsidRPr="004912CA">
              <w:rPr>
                <w:sz w:val="22"/>
                <w:szCs w:val="22"/>
              </w:rPr>
              <w:t>VNF</w:t>
            </w:r>
            <w:r w:rsidRPr="004912CA">
              <w:rPr>
                <w:sz w:val="22"/>
                <w:szCs w:val="22"/>
              </w:rPr>
              <w:t>)) são vistos como grandes aliados, desempenhando papéis importantes para fornecer disponibilidade, aprimoramentos de rede e redução de custos. No contexto 5G, “</w:t>
            </w:r>
            <w:r w:rsidRPr="007E0808">
              <w:rPr>
                <w:i/>
                <w:sz w:val="22"/>
                <w:szCs w:val="22"/>
              </w:rPr>
              <w:t xml:space="preserve">juntamente com os avanços recentes e contínuos na computação em nuvem e seu suporte de serviços virtualizados, tornou-se promissor projetar sistemas 5G flexíveis, escaláveis ​​e elásticos, beneficiando-se de técnicas avançadas de virtualização de computação em nuvem e explorando avanços recentes </w:t>
            </w:r>
            <w:r w:rsidR="005F41FE">
              <w:rPr>
                <w:i/>
                <w:sz w:val="22"/>
                <w:szCs w:val="22"/>
              </w:rPr>
              <w:t xml:space="preserve">na área de </w:t>
            </w:r>
            <w:r w:rsidRPr="007E0808">
              <w:rPr>
                <w:i/>
                <w:sz w:val="22"/>
                <w:szCs w:val="22"/>
              </w:rPr>
              <w:t>NFV</w:t>
            </w:r>
            <w:r w:rsidRPr="004912CA">
              <w:rPr>
                <w:sz w:val="22"/>
                <w:szCs w:val="22"/>
              </w:rPr>
              <w:t>”</w:t>
            </w:r>
            <w:r w:rsidR="005F41FE">
              <w:rPr>
                <w:sz w:val="22"/>
                <w:szCs w:val="22"/>
              </w:rPr>
              <w:t xml:space="preserve"> </w:t>
            </w:r>
            <w:r w:rsidR="00261C9E">
              <w:rPr>
                <w:sz w:val="22"/>
                <w:szCs w:val="22"/>
              </w:rPr>
              <w:t>[3</w:t>
            </w:r>
            <w:r w:rsidRPr="004912CA">
              <w:rPr>
                <w:sz w:val="22"/>
                <w:szCs w:val="22"/>
              </w:rPr>
              <w:t>].</w:t>
            </w:r>
            <w:r w:rsidR="00E012E4">
              <w:rPr>
                <w:sz w:val="22"/>
                <w:szCs w:val="22"/>
              </w:rPr>
              <w:t xml:space="preserve"> </w:t>
            </w:r>
            <w:r w:rsidR="00E012E4" w:rsidRPr="00E012E4">
              <w:rPr>
                <w:sz w:val="22"/>
                <w:szCs w:val="22"/>
              </w:rPr>
              <w:t>Compreender os componentes dos data</w:t>
            </w:r>
            <w:r w:rsidR="00E012E4">
              <w:rPr>
                <w:sz w:val="22"/>
                <w:szCs w:val="22"/>
              </w:rPr>
              <w:t xml:space="preserve"> </w:t>
            </w:r>
            <w:r w:rsidR="00E012E4" w:rsidRPr="00E012E4">
              <w:rPr>
                <w:sz w:val="22"/>
                <w:szCs w:val="22"/>
              </w:rPr>
              <w:t>centers distribuídos (</w:t>
            </w:r>
            <w:r w:rsidR="00C4262C">
              <w:rPr>
                <w:sz w:val="22"/>
                <w:szCs w:val="22"/>
              </w:rPr>
              <w:t xml:space="preserve">em ambos os </w:t>
            </w:r>
            <w:r w:rsidR="00E012E4" w:rsidRPr="00E012E4">
              <w:rPr>
                <w:sz w:val="22"/>
                <w:szCs w:val="22"/>
              </w:rPr>
              <w:t xml:space="preserve">níveis de infraestrutura e de </w:t>
            </w:r>
            <w:r w:rsidR="00C4262C">
              <w:rPr>
                <w:sz w:val="22"/>
                <w:szCs w:val="22"/>
              </w:rPr>
              <w:t>software</w:t>
            </w:r>
            <w:r w:rsidR="00E012E4" w:rsidRPr="00E012E4">
              <w:rPr>
                <w:sz w:val="22"/>
                <w:szCs w:val="22"/>
              </w:rPr>
              <w:t xml:space="preserve">) e suas relações é muito útil para realizar uma análise mais aprofundada e sugerir melhorias na infraestrutura e melhores posicionamentos de recursos para compor cadeias </w:t>
            </w:r>
            <w:r w:rsidR="00C4262C">
              <w:rPr>
                <w:sz w:val="22"/>
                <w:szCs w:val="22"/>
              </w:rPr>
              <w:t>de aplicações 5G utilizando SDN, NFV e VNF</w:t>
            </w:r>
            <w:r w:rsidR="00E012E4" w:rsidRPr="00E012E4">
              <w:rPr>
                <w:sz w:val="22"/>
                <w:szCs w:val="22"/>
              </w:rPr>
              <w:t>.</w:t>
            </w:r>
          </w:p>
          <w:p w14:paraId="437950F4" w14:textId="4C571004" w:rsidR="00C5705C" w:rsidRPr="00FC1C1F" w:rsidRDefault="003A1387" w:rsidP="002E2767">
            <w:pPr>
              <w:ind w:firstLine="459"/>
              <w:jc w:val="both"/>
              <w:rPr>
                <w:sz w:val="12"/>
              </w:rPr>
            </w:pPr>
            <w:r>
              <w:rPr>
                <w:sz w:val="22"/>
                <w:szCs w:val="22"/>
              </w:rPr>
              <w:t xml:space="preserve">O objetivo geral desta proposta de doutorado é </w:t>
            </w:r>
            <w:r w:rsidR="002E2767" w:rsidRPr="002E2767">
              <w:rPr>
                <w:sz w:val="22"/>
                <w:szCs w:val="22"/>
              </w:rPr>
              <w:t xml:space="preserve">estender a representação </w:t>
            </w:r>
            <w:r w:rsidR="002E2767">
              <w:rPr>
                <w:sz w:val="22"/>
                <w:szCs w:val="22"/>
              </w:rPr>
              <w:t xml:space="preserve">básica </w:t>
            </w:r>
            <w:r w:rsidR="002E2767" w:rsidRPr="002E2767">
              <w:rPr>
                <w:sz w:val="22"/>
                <w:szCs w:val="22"/>
              </w:rPr>
              <w:t xml:space="preserve">do data center, expandindo o foco para nuvens distribuídas e micro data centers, considerando a localização e a composição de VNFs para a </w:t>
            </w:r>
            <w:r w:rsidR="002E2767">
              <w:rPr>
                <w:sz w:val="22"/>
                <w:szCs w:val="22"/>
              </w:rPr>
              <w:t xml:space="preserve">implementação </w:t>
            </w:r>
            <w:r w:rsidR="002E2767" w:rsidRPr="002E2767">
              <w:rPr>
                <w:sz w:val="22"/>
                <w:szCs w:val="22"/>
              </w:rPr>
              <w:t xml:space="preserve">de serviços </w:t>
            </w:r>
            <w:r w:rsidR="002E2767">
              <w:rPr>
                <w:sz w:val="22"/>
                <w:szCs w:val="22"/>
              </w:rPr>
              <w:t>5G</w:t>
            </w:r>
            <w:r w:rsidR="002E2767" w:rsidRPr="002E2767">
              <w:rPr>
                <w:sz w:val="22"/>
                <w:szCs w:val="22"/>
              </w:rPr>
              <w:t xml:space="preserve">. Para isso, </w:t>
            </w:r>
            <w:r w:rsidR="002E2767">
              <w:rPr>
                <w:sz w:val="22"/>
                <w:szCs w:val="22"/>
              </w:rPr>
              <w:t>planeja-se propor</w:t>
            </w:r>
            <w:r w:rsidR="002E2767" w:rsidRPr="002E2767">
              <w:rPr>
                <w:sz w:val="22"/>
                <w:szCs w:val="22"/>
              </w:rPr>
              <w:t xml:space="preserve"> </w:t>
            </w:r>
            <w:r w:rsidR="002E2767">
              <w:rPr>
                <w:sz w:val="22"/>
                <w:szCs w:val="22"/>
              </w:rPr>
              <w:t>modelos computacionais</w:t>
            </w:r>
            <w:r w:rsidR="002E2767" w:rsidRPr="002E2767">
              <w:rPr>
                <w:sz w:val="22"/>
                <w:szCs w:val="22"/>
              </w:rPr>
              <w:t>, definindo um conjunto de indicadores de desempenho (KPIs), como disponibilidade por $ e disponibilidade por área. U</w:t>
            </w:r>
            <w:r w:rsidR="002E2767">
              <w:rPr>
                <w:sz w:val="22"/>
                <w:szCs w:val="22"/>
              </w:rPr>
              <w:t xml:space="preserve">m segundo objetivo principal desta proposta de doutorado </w:t>
            </w:r>
            <w:r w:rsidR="002E2767" w:rsidRPr="002E2767">
              <w:rPr>
                <w:sz w:val="22"/>
                <w:szCs w:val="22"/>
              </w:rPr>
              <w:t xml:space="preserve">é a especificação e otimização de algoritmos responsáveis pela composição e colocação de </w:t>
            </w:r>
            <w:r w:rsidR="002E2767">
              <w:rPr>
                <w:sz w:val="22"/>
                <w:szCs w:val="22"/>
              </w:rPr>
              <w:t>aplicações 5G</w:t>
            </w:r>
            <w:r w:rsidR="002E2767" w:rsidRPr="002E2767">
              <w:rPr>
                <w:sz w:val="22"/>
                <w:szCs w:val="22"/>
              </w:rPr>
              <w:t>, a fim de melhor gerenciar os recursos distribuídos do data center e também melhorar a disponibilidade dos serviços de telecomunicações.</w:t>
            </w:r>
          </w:p>
        </w:tc>
      </w:tr>
      <w:tr w:rsidR="00F51190" w:rsidRPr="009D104C" w14:paraId="3BEF3092" w14:textId="77777777" w:rsidTr="003271F2">
        <w:tc>
          <w:tcPr>
            <w:tcW w:w="10133" w:type="dxa"/>
          </w:tcPr>
          <w:p w14:paraId="0A80A4FB" w14:textId="763F65FD" w:rsidR="00F51190" w:rsidRPr="00713BC9" w:rsidRDefault="00F51190" w:rsidP="00466592">
            <w:pPr>
              <w:rPr>
                <w:szCs w:val="22"/>
              </w:rPr>
            </w:pPr>
            <w:r w:rsidRPr="00713BC9">
              <w:rPr>
                <w:b/>
                <w:szCs w:val="22"/>
              </w:rPr>
              <w:t>Referências</w:t>
            </w:r>
          </w:p>
          <w:p w14:paraId="2CA7B18F" w14:textId="3766309F" w:rsidR="00C05A3A" w:rsidRPr="00C05A3A" w:rsidRDefault="00C05A3A" w:rsidP="00C05A3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05A3A">
              <w:rPr>
                <w:sz w:val="22"/>
                <w:szCs w:val="22"/>
              </w:rPr>
              <w:t>Ericsson report, 2017. Dispon</w:t>
            </w:r>
            <w:r>
              <w:rPr>
                <w:sz w:val="22"/>
                <w:szCs w:val="22"/>
              </w:rPr>
              <w:t xml:space="preserve">ível em </w:t>
            </w:r>
            <w:hyperlink r:id="rId8" w:history="1">
              <w:r w:rsidRPr="004E3FD2">
                <w:rPr>
                  <w:rStyle w:val="Hyperlink"/>
                  <w:sz w:val="22"/>
                  <w:szCs w:val="22"/>
                </w:rPr>
                <w:t>https://www.ericsson.com/en/press-releases/2017/11/ericsson-predicts-1-billion-5g-subscriptions-in-2023</w:t>
              </w:r>
            </w:hyperlink>
            <w:r>
              <w:rPr>
                <w:sz w:val="22"/>
                <w:szCs w:val="22"/>
              </w:rPr>
              <w:t xml:space="preserve">.  </w:t>
            </w:r>
          </w:p>
          <w:p w14:paraId="01E39601" w14:textId="77777777" w:rsidR="00620D88" w:rsidRPr="00620D88" w:rsidRDefault="00620D88" w:rsidP="00620D88">
            <w:pPr>
              <w:numPr>
                <w:ilvl w:val="0"/>
                <w:numId w:val="2"/>
              </w:numPr>
              <w:rPr>
                <w:sz w:val="22"/>
                <w:szCs w:val="22"/>
                <w:lang w:val="en-US"/>
              </w:rPr>
            </w:pPr>
            <w:r w:rsidRPr="00620D88">
              <w:rPr>
                <w:sz w:val="22"/>
                <w:szCs w:val="22"/>
                <w:lang w:val="en-US"/>
              </w:rPr>
              <w:t>Taleb T, Ksentini A. Follow me cloud: interworking federated clouds and distributed mobile networks. IEEE Network. 2013 Sep;27(5):12-9.</w:t>
            </w:r>
          </w:p>
          <w:p w14:paraId="3096DF98" w14:textId="77777777" w:rsidR="00620D88" w:rsidRPr="00620D88" w:rsidRDefault="00620D88" w:rsidP="00620D88">
            <w:pPr>
              <w:numPr>
                <w:ilvl w:val="0"/>
                <w:numId w:val="2"/>
              </w:numPr>
              <w:rPr>
                <w:sz w:val="22"/>
                <w:szCs w:val="22"/>
                <w:lang w:val="en-US"/>
              </w:rPr>
            </w:pPr>
            <w:r w:rsidRPr="00620D88">
              <w:rPr>
                <w:sz w:val="22"/>
                <w:szCs w:val="22"/>
                <w:lang w:val="en-US"/>
              </w:rPr>
              <w:t>Taleb T, Ksentini A, Jantti R. " Anything as a Service" for 5G Mobile Systems. IEEE Network. 2016 Nov;30(6):84-91.</w:t>
            </w:r>
          </w:p>
          <w:p w14:paraId="35C4048C" w14:textId="1CAC238F" w:rsidR="00B522E7" w:rsidRPr="0094278C" w:rsidRDefault="004430D7" w:rsidP="0094278C">
            <w:pPr>
              <w:numPr>
                <w:ilvl w:val="0"/>
                <w:numId w:val="2"/>
              </w:numPr>
              <w:rPr>
                <w:sz w:val="22"/>
                <w:szCs w:val="22"/>
                <w:lang w:val="en-US"/>
              </w:rPr>
            </w:pPr>
            <w:r w:rsidRPr="004430D7">
              <w:rPr>
                <w:sz w:val="22"/>
                <w:szCs w:val="22"/>
                <w:lang w:val="en-US"/>
              </w:rPr>
              <w:t>Yu, Rong, et al. "Decentralized and optimal resource cooperation in geo-distributed mobile cloud computing." IEEE Transactions on Emerging Topics in Computing 6.1 (2018): 72-84.</w:t>
            </w:r>
          </w:p>
        </w:tc>
      </w:tr>
    </w:tbl>
    <w:p w14:paraId="62273657" w14:textId="61ED9BC9" w:rsidR="00153A58" w:rsidRPr="00F51190" w:rsidRDefault="00784207" w:rsidP="00461A98">
      <w:pPr>
        <w:rPr>
          <w:lang w:val="en-US"/>
        </w:rPr>
      </w:pPr>
      <w:r>
        <w:rPr>
          <w:b/>
          <w:noProof/>
        </w:rPr>
        <w:lastRenderedPageBreak/>
        <w:object w:dxaOrig="1440" w:dyaOrig="1440" w14:anchorId="155C97A0">
          <v:group id="_x0000_s1026" style="position:absolute;margin-left:-71.55pt;margin-top:-801.35pt;width:565.9pt;height:68.15pt;z-index:1;mso-position-horizontal-relative:text;mso-position-vertical-relative:text" coordorigin="261,219" coordsize="11318,1363">
            <v:group id="_x0000_s1027" style="position:absolute;left:8979;top:322;width:2600;height:1260" coordorigin="9234,157" coordsize="2600,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left:10494;top:157;width:1260;height:736;mso-position-vertical-relative:page">
                <v:imagedata r:id="rId9" o:title="log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234;top:830;width:2600;height:587" filled="f" stroked="f">
                <v:textbox style="mso-next-textbox:#_x0000_s1029">
                  <w:txbxContent>
                    <w:p w14:paraId="3B84E072" w14:textId="77777777" w:rsidR="00EB2BCB" w:rsidRDefault="00EB2BCB" w:rsidP="00EB2BCB">
                      <w:pPr>
                        <w:jc w:val="right"/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  <w:t>ESCOLA POLITÉCNICA</w:t>
                      </w:r>
                    </w:p>
                    <w:p w14:paraId="73A3497B" w14:textId="77777777" w:rsidR="00EB2BCB" w:rsidRDefault="00EB2BCB" w:rsidP="00EB2BCB">
                      <w:pPr>
                        <w:jc w:val="right"/>
                        <w:rPr>
                          <w:b/>
                          <w:i/>
                          <w:color w:val="000080"/>
                        </w:rPr>
                      </w:pPr>
                      <w:r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  <w:t>DE PERNAMBUCO</w:t>
                      </w:r>
                    </w:p>
                    <w:p w14:paraId="5A46EC3E" w14:textId="77777777" w:rsidR="00EB2BCB" w:rsidRDefault="00EB2BCB" w:rsidP="00EB2BCB"/>
                  </w:txbxContent>
                </v:textbox>
              </v:shape>
            </v:group>
            <v:shape id="_x0000_s1030" type="#_x0000_t75" style="position:absolute;left:261;top:219;width:2079;height:1351;mso-wrap-edited:f;mso-position-vertical-relative:page" wrapcoords="-98 0 -98 21427 21600 21427 21600 0 -98 0">
              <v:imagedata r:id="rId10" o:title=""/>
            </v:shape>
          </v:group>
          <o:OLEObject Type="Embed" ProgID="CPaint4" ShapeID="_x0000_s1030" DrawAspect="Content" ObjectID="_1622014128" r:id="rId11"/>
        </w:object>
      </w:r>
    </w:p>
    <w:sectPr w:rsidR="00153A58" w:rsidRPr="00F51190" w:rsidSect="00461A9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33811" w14:textId="77777777" w:rsidR="00784207" w:rsidRDefault="00784207" w:rsidP="00EB2BCB">
      <w:r>
        <w:separator/>
      </w:r>
    </w:p>
  </w:endnote>
  <w:endnote w:type="continuationSeparator" w:id="0">
    <w:p w14:paraId="217A0BB3" w14:textId="77777777" w:rsidR="00784207" w:rsidRDefault="00784207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6FF2A" w14:textId="77777777" w:rsidR="00E971A5" w:rsidRDefault="00E971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D8668" w14:textId="77777777" w:rsidR="00E971A5" w:rsidRDefault="00E971A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A9E62" w14:textId="77777777" w:rsidR="00E971A5" w:rsidRDefault="00E971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EBFCD1" w14:textId="77777777" w:rsidR="00784207" w:rsidRDefault="00784207" w:rsidP="00EB2BCB">
      <w:r>
        <w:separator/>
      </w:r>
    </w:p>
  </w:footnote>
  <w:footnote w:type="continuationSeparator" w:id="0">
    <w:p w14:paraId="1A76FCB1" w14:textId="77777777" w:rsidR="00784207" w:rsidRDefault="00784207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8D387" w14:textId="77777777" w:rsidR="00E971A5" w:rsidRDefault="00E971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BBDC9" w14:textId="4B8B7571" w:rsidR="00EB2BCB" w:rsidRPr="00153A58" w:rsidRDefault="00EB2BCB" w:rsidP="00EB2BCB">
    <w:pPr>
      <w:jc w:val="center"/>
      <w:rPr>
        <w:b/>
      </w:rPr>
    </w:pPr>
    <w:r>
      <w:rPr>
        <w:b/>
      </w:rPr>
      <w:t xml:space="preserve">Código: </w:t>
    </w:r>
    <w:r w:rsidR="00E971A5" w:rsidRPr="00E971A5">
      <w:rPr>
        <w:b/>
      </w:rPr>
      <w:t>PPGEC_DSC_2019_2_PTE_01</w:t>
    </w:r>
    <w:bookmarkStart w:id="0" w:name="_GoBack"/>
    <w:bookmarkEnd w:id="0"/>
  </w:p>
  <w:p w14:paraId="567CA322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AF462" w14:textId="77777777" w:rsidR="00E971A5" w:rsidRDefault="00E971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087"/>
    <w:rsid w:val="00007CA0"/>
    <w:rsid w:val="00036ACF"/>
    <w:rsid w:val="00046A0D"/>
    <w:rsid w:val="00093886"/>
    <w:rsid w:val="000C3EAF"/>
    <w:rsid w:val="000C79F3"/>
    <w:rsid w:val="000D6175"/>
    <w:rsid w:val="000D795B"/>
    <w:rsid w:val="000E18DA"/>
    <w:rsid w:val="000E1BEE"/>
    <w:rsid w:val="000F065F"/>
    <w:rsid w:val="000F21F3"/>
    <w:rsid w:val="000F2D47"/>
    <w:rsid w:val="0010007F"/>
    <w:rsid w:val="00100FC1"/>
    <w:rsid w:val="00125181"/>
    <w:rsid w:val="0013418D"/>
    <w:rsid w:val="001351BA"/>
    <w:rsid w:val="0013655C"/>
    <w:rsid w:val="00147495"/>
    <w:rsid w:val="00153A58"/>
    <w:rsid w:val="00161369"/>
    <w:rsid w:val="00163E45"/>
    <w:rsid w:val="001708C6"/>
    <w:rsid w:val="00170E63"/>
    <w:rsid w:val="001A512C"/>
    <w:rsid w:val="001B0B1B"/>
    <w:rsid w:val="001B7D5D"/>
    <w:rsid w:val="001C6AB9"/>
    <w:rsid w:val="001F565A"/>
    <w:rsid w:val="0021147D"/>
    <w:rsid w:val="002309F9"/>
    <w:rsid w:val="00237912"/>
    <w:rsid w:val="00243D6E"/>
    <w:rsid w:val="00252A11"/>
    <w:rsid w:val="00261C9E"/>
    <w:rsid w:val="00272D5C"/>
    <w:rsid w:val="00282861"/>
    <w:rsid w:val="00293CDE"/>
    <w:rsid w:val="00295204"/>
    <w:rsid w:val="002A4838"/>
    <w:rsid w:val="002B0209"/>
    <w:rsid w:val="002B2BC9"/>
    <w:rsid w:val="002C5F1F"/>
    <w:rsid w:val="002C70E3"/>
    <w:rsid w:val="002E2767"/>
    <w:rsid w:val="002F63D9"/>
    <w:rsid w:val="002F73EF"/>
    <w:rsid w:val="0031032C"/>
    <w:rsid w:val="003236F1"/>
    <w:rsid w:val="003271F2"/>
    <w:rsid w:val="003664EC"/>
    <w:rsid w:val="003940A2"/>
    <w:rsid w:val="00396D3A"/>
    <w:rsid w:val="003A1387"/>
    <w:rsid w:val="003A16DD"/>
    <w:rsid w:val="003A5C4C"/>
    <w:rsid w:val="003A5E9C"/>
    <w:rsid w:val="003B7DE6"/>
    <w:rsid w:val="003D69E2"/>
    <w:rsid w:val="003E1CF4"/>
    <w:rsid w:val="003E75ED"/>
    <w:rsid w:val="003F6E0E"/>
    <w:rsid w:val="004035E3"/>
    <w:rsid w:val="00421C9A"/>
    <w:rsid w:val="00423022"/>
    <w:rsid w:val="00423931"/>
    <w:rsid w:val="004430D7"/>
    <w:rsid w:val="00461A98"/>
    <w:rsid w:val="00463087"/>
    <w:rsid w:val="004749B8"/>
    <w:rsid w:val="004912CA"/>
    <w:rsid w:val="004B6E2D"/>
    <w:rsid w:val="004C601B"/>
    <w:rsid w:val="004D39A1"/>
    <w:rsid w:val="004E6D64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66770"/>
    <w:rsid w:val="00580F83"/>
    <w:rsid w:val="005C1279"/>
    <w:rsid w:val="005D5F59"/>
    <w:rsid w:val="005F41FE"/>
    <w:rsid w:val="0060421E"/>
    <w:rsid w:val="00607953"/>
    <w:rsid w:val="00620D88"/>
    <w:rsid w:val="006308C8"/>
    <w:rsid w:val="00674321"/>
    <w:rsid w:val="0067597E"/>
    <w:rsid w:val="006A1034"/>
    <w:rsid w:val="006C28B9"/>
    <w:rsid w:val="006D2342"/>
    <w:rsid w:val="006E686E"/>
    <w:rsid w:val="007014C3"/>
    <w:rsid w:val="00705A68"/>
    <w:rsid w:val="00713BC9"/>
    <w:rsid w:val="00723373"/>
    <w:rsid w:val="0074256C"/>
    <w:rsid w:val="00746DD5"/>
    <w:rsid w:val="00752725"/>
    <w:rsid w:val="007559C6"/>
    <w:rsid w:val="00760672"/>
    <w:rsid w:val="00774257"/>
    <w:rsid w:val="00774476"/>
    <w:rsid w:val="00777A85"/>
    <w:rsid w:val="00782B01"/>
    <w:rsid w:val="00784207"/>
    <w:rsid w:val="00794F25"/>
    <w:rsid w:val="007D3A83"/>
    <w:rsid w:val="007E0808"/>
    <w:rsid w:val="007E5FDA"/>
    <w:rsid w:val="007F64BA"/>
    <w:rsid w:val="00804F32"/>
    <w:rsid w:val="00815AE3"/>
    <w:rsid w:val="00817E12"/>
    <w:rsid w:val="00863278"/>
    <w:rsid w:val="00875E05"/>
    <w:rsid w:val="00877D22"/>
    <w:rsid w:val="0089484E"/>
    <w:rsid w:val="008B49B5"/>
    <w:rsid w:val="008C6552"/>
    <w:rsid w:val="008E1525"/>
    <w:rsid w:val="008E2AEB"/>
    <w:rsid w:val="008E5CA6"/>
    <w:rsid w:val="008F0E89"/>
    <w:rsid w:val="00932198"/>
    <w:rsid w:val="009323E0"/>
    <w:rsid w:val="00940A42"/>
    <w:rsid w:val="0094278C"/>
    <w:rsid w:val="00987934"/>
    <w:rsid w:val="00997CC4"/>
    <w:rsid w:val="009A1F9F"/>
    <w:rsid w:val="009A6204"/>
    <w:rsid w:val="009B5743"/>
    <w:rsid w:val="009C5494"/>
    <w:rsid w:val="009D104C"/>
    <w:rsid w:val="009D3E4C"/>
    <w:rsid w:val="009F31E1"/>
    <w:rsid w:val="009F552C"/>
    <w:rsid w:val="00A05BF3"/>
    <w:rsid w:val="00A1418E"/>
    <w:rsid w:val="00A529CC"/>
    <w:rsid w:val="00A546D0"/>
    <w:rsid w:val="00A62785"/>
    <w:rsid w:val="00A74209"/>
    <w:rsid w:val="00AA7DF7"/>
    <w:rsid w:val="00AC092C"/>
    <w:rsid w:val="00AE082F"/>
    <w:rsid w:val="00AF2E3E"/>
    <w:rsid w:val="00AF6151"/>
    <w:rsid w:val="00B260F8"/>
    <w:rsid w:val="00B30D50"/>
    <w:rsid w:val="00B36610"/>
    <w:rsid w:val="00B469B3"/>
    <w:rsid w:val="00B522E7"/>
    <w:rsid w:val="00B573CE"/>
    <w:rsid w:val="00B741EE"/>
    <w:rsid w:val="00B90F0A"/>
    <w:rsid w:val="00BC02B8"/>
    <w:rsid w:val="00BD3358"/>
    <w:rsid w:val="00BE5C8C"/>
    <w:rsid w:val="00C05A3A"/>
    <w:rsid w:val="00C05EA8"/>
    <w:rsid w:val="00C37243"/>
    <w:rsid w:val="00C4262C"/>
    <w:rsid w:val="00C5705C"/>
    <w:rsid w:val="00C67C5C"/>
    <w:rsid w:val="00C73058"/>
    <w:rsid w:val="00C84CF4"/>
    <w:rsid w:val="00C867CB"/>
    <w:rsid w:val="00C91B86"/>
    <w:rsid w:val="00CA3FDA"/>
    <w:rsid w:val="00CA4D3B"/>
    <w:rsid w:val="00CB0DC0"/>
    <w:rsid w:val="00CF1CD3"/>
    <w:rsid w:val="00D07859"/>
    <w:rsid w:val="00D14AA0"/>
    <w:rsid w:val="00D169AB"/>
    <w:rsid w:val="00D2039D"/>
    <w:rsid w:val="00D306AB"/>
    <w:rsid w:val="00D32E46"/>
    <w:rsid w:val="00D34121"/>
    <w:rsid w:val="00D540D5"/>
    <w:rsid w:val="00D71D22"/>
    <w:rsid w:val="00D80627"/>
    <w:rsid w:val="00D86A1D"/>
    <w:rsid w:val="00D9732F"/>
    <w:rsid w:val="00DB7B2C"/>
    <w:rsid w:val="00DC0CE9"/>
    <w:rsid w:val="00DD395F"/>
    <w:rsid w:val="00E012E4"/>
    <w:rsid w:val="00E069AB"/>
    <w:rsid w:val="00E12567"/>
    <w:rsid w:val="00E224EB"/>
    <w:rsid w:val="00E36B6B"/>
    <w:rsid w:val="00E42724"/>
    <w:rsid w:val="00E57C09"/>
    <w:rsid w:val="00E65ADB"/>
    <w:rsid w:val="00E7517B"/>
    <w:rsid w:val="00E92FDF"/>
    <w:rsid w:val="00E96A34"/>
    <w:rsid w:val="00E971A5"/>
    <w:rsid w:val="00EB204C"/>
    <w:rsid w:val="00EB2BCB"/>
    <w:rsid w:val="00EB2C1D"/>
    <w:rsid w:val="00EB4622"/>
    <w:rsid w:val="00F05083"/>
    <w:rsid w:val="00F05192"/>
    <w:rsid w:val="00F36488"/>
    <w:rsid w:val="00F41FA6"/>
    <w:rsid w:val="00F43CC9"/>
    <w:rsid w:val="00F51190"/>
    <w:rsid w:val="00FB0E87"/>
    <w:rsid w:val="00FC01FF"/>
    <w:rsid w:val="00FC7EF0"/>
    <w:rsid w:val="00FD3909"/>
    <w:rsid w:val="00FD74C8"/>
    <w:rsid w:val="00FE018D"/>
    <w:rsid w:val="00FF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656F0C6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ricsson.com/en/press-releases/2017/11/ericsson-predicts-1-billion-5g-subscriptions-in-2023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atricia.endo@upe.br)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2</Pages>
  <Words>702</Words>
  <Characters>3792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Universidade de Pernambuco</vt:lpstr>
      <vt:lpstr>Universidade de Pernambuco</vt:lpstr>
    </vt:vector>
  </TitlesOfParts>
  <Company>upe</Company>
  <LinksUpToDate>false</LinksUpToDate>
  <CharactersWithSpaces>4486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73</cp:revision>
  <cp:lastPrinted>2018-05-15T14:25:00Z</cp:lastPrinted>
  <dcterms:created xsi:type="dcterms:W3CDTF">2011-06-01T18:44:00Z</dcterms:created>
  <dcterms:modified xsi:type="dcterms:W3CDTF">2019-06-14T13:42:00Z</dcterms:modified>
</cp:coreProperties>
</file>