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3"/>
      </w:tblGrid>
      <w:tr w:rsidR="00153A58" w14:paraId="3E46F00A" w14:textId="77777777" w:rsidTr="003271F2">
        <w:trPr>
          <w:trHeight w:val="1262"/>
        </w:trPr>
        <w:tc>
          <w:tcPr>
            <w:tcW w:w="10133" w:type="dxa"/>
          </w:tcPr>
          <w:p w14:paraId="28316101" w14:textId="7AA9DF6F" w:rsidR="00153A58" w:rsidRPr="00AF6151" w:rsidRDefault="00153A58" w:rsidP="00AF6151">
            <w:pPr>
              <w:jc w:val="center"/>
              <w:rPr>
                <w:b/>
                <w:sz w:val="36"/>
                <w:szCs w:val="36"/>
              </w:rPr>
            </w:pPr>
            <w:r w:rsidRPr="00AF6151">
              <w:rPr>
                <w:b/>
                <w:sz w:val="36"/>
                <w:szCs w:val="36"/>
              </w:rPr>
              <w:t>Universidade de Pernambuco</w:t>
            </w:r>
          </w:p>
          <w:p w14:paraId="09633723" w14:textId="77777777"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14:paraId="63A4AD31" w14:textId="77777777" w:rsidTr="003271F2">
        <w:tc>
          <w:tcPr>
            <w:tcW w:w="10133" w:type="dxa"/>
          </w:tcPr>
          <w:p w14:paraId="42737D8F" w14:textId="0237816D" w:rsidR="00153A58" w:rsidRPr="00AF6151" w:rsidRDefault="00153A58" w:rsidP="009D104C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 xml:space="preserve">Proposta de </w:t>
            </w:r>
            <w:r w:rsidR="009D104C">
              <w:rPr>
                <w:b/>
                <w:sz w:val="32"/>
                <w:szCs w:val="32"/>
              </w:rPr>
              <w:t>Projeto</w:t>
            </w:r>
            <w:r w:rsidRPr="00AF6151">
              <w:rPr>
                <w:b/>
                <w:sz w:val="32"/>
                <w:szCs w:val="32"/>
              </w:rPr>
              <w:t xml:space="preserve"> de </w:t>
            </w:r>
            <w:r w:rsidR="009D104C">
              <w:rPr>
                <w:b/>
                <w:sz w:val="32"/>
                <w:szCs w:val="32"/>
              </w:rPr>
              <w:t>Doutorado</w:t>
            </w:r>
          </w:p>
        </w:tc>
      </w:tr>
      <w:tr w:rsidR="00153A58" w:rsidRPr="00AF6151" w14:paraId="542AA2B9" w14:textId="77777777" w:rsidTr="003271F2">
        <w:tc>
          <w:tcPr>
            <w:tcW w:w="10133" w:type="dxa"/>
          </w:tcPr>
          <w:p w14:paraId="3F950D43" w14:textId="4484524F" w:rsidR="00153A58" w:rsidRPr="00AF6151" w:rsidRDefault="00153A58" w:rsidP="009D104C">
            <w:pPr>
              <w:jc w:val="both"/>
              <w:rPr>
                <w:b/>
              </w:rPr>
            </w:pPr>
            <w:r w:rsidRPr="00AF6151">
              <w:rPr>
                <w:b/>
              </w:rPr>
              <w:t xml:space="preserve">Área: </w:t>
            </w:r>
            <w:r w:rsidR="00CA1A2B">
              <w:rPr>
                <w:b/>
              </w:rPr>
              <w:t>Modelagem e Sistemas Computacionais</w:t>
            </w:r>
            <w:r w:rsidR="009D104C">
              <w:rPr>
                <w:b/>
              </w:rPr>
              <w:t xml:space="preserve"> </w:t>
            </w:r>
            <w:r w:rsidR="00EB2BCB" w:rsidRPr="00EB2BCB">
              <w:rPr>
                <w:b/>
              </w:rPr>
              <w:t xml:space="preserve">/ </w:t>
            </w:r>
            <w:r w:rsidR="00CA1A2B">
              <w:rPr>
                <w:b/>
              </w:rPr>
              <w:t>Engenharia de Software</w:t>
            </w:r>
          </w:p>
        </w:tc>
      </w:tr>
      <w:tr w:rsidR="000D795B" w:rsidRPr="00AF6151" w14:paraId="6D0187E6" w14:textId="77777777" w:rsidTr="003271F2">
        <w:tc>
          <w:tcPr>
            <w:tcW w:w="10133" w:type="dxa"/>
          </w:tcPr>
          <w:p w14:paraId="02B175D1" w14:textId="5FCC63A4" w:rsidR="000D795B" w:rsidRPr="000A5A68" w:rsidRDefault="000D795B" w:rsidP="00CA1A2B">
            <w:pPr>
              <w:pStyle w:val="Ttulo1"/>
            </w:pPr>
            <w:r w:rsidRPr="00E32906">
              <w:t xml:space="preserve">Título: </w:t>
            </w:r>
            <w:r w:rsidR="00CA1A2B">
              <w:t>Avaliação da Eficácia Cognitiva dos Modelos de Processos de Negócio</w:t>
            </w:r>
          </w:p>
        </w:tc>
      </w:tr>
      <w:tr w:rsidR="00E12567" w:rsidRPr="00AF6151" w14:paraId="1B279CC9" w14:textId="77777777" w:rsidTr="003271F2">
        <w:tc>
          <w:tcPr>
            <w:tcW w:w="10133" w:type="dxa"/>
          </w:tcPr>
          <w:p w14:paraId="67900549" w14:textId="5F6782C7" w:rsidR="00E12567" w:rsidRPr="0075473D" w:rsidRDefault="00E12567" w:rsidP="0065123C">
            <w:pPr>
              <w:rPr>
                <w:b/>
              </w:rPr>
            </w:pPr>
            <w:r w:rsidRPr="00E32906">
              <w:rPr>
                <w:b/>
              </w:rPr>
              <w:t xml:space="preserve">Orientador – </w:t>
            </w:r>
            <w:r w:rsidR="00CA1A2B">
              <w:rPr>
                <w:b/>
              </w:rPr>
              <w:t>Denis Silva da Silveira</w:t>
            </w:r>
            <w:r w:rsidRPr="00E32906">
              <w:rPr>
                <w:b/>
              </w:rPr>
              <w:t xml:space="preserve"> (</w:t>
            </w:r>
            <w:hyperlink r:id="rId7" w:history="1">
              <w:r w:rsidR="00CA1A2B" w:rsidRPr="00F968E1">
                <w:rPr>
                  <w:rStyle w:val="Hyperlink"/>
                  <w:b/>
                </w:rPr>
                <w:t>denis@ecomp.poli.br)</w:t>
              </w:r>
            </w:hyperlink>
            <w:r>
              <w:rPr>
                <w:b/>
              </w:rPr>
              <w:t xml:space="preserve"> </w:t>
            </w:r>
          </w:p>
        </w:tc>
      </w:tr>
      <w:tr w:rsidR="00F51190" w:rsidRPr="00EB2BCB" w14:paraId="20236FB1" w14:textId="77777777" w:rsidTr="003271F2">
        <w:tc>
          <w:tcPr>
            <w:tcW w:w="10133" w:type="dxa"/>
          </w:tcPr>
          <w:p w14:paraId="0885EFEA" w14:textId="77777777" w:rsidR="00F51190" w:rsidRPr="004132D9" w:rsidRDefault="00F51190" w:rsidP="006763AD">
            <w:pPr>
              <w:rPr>
                <w:sz w:val="22"/>
                <w:szCs w:val="22"/>
              </w:rPr>
            </w:pPr>
            <w:r w:rsidRPr="006763AD">
              <w:rPr>
                <w:b/>
                <w:szCs w:val="22"/>
              </w:rPr>
              <w:t>Descrição</w:t>
            </w:r>
          </w:p>
          <w:p w14:paraId="5C40FA5C" w14:textId="03221603" w:rsidR="00713BC9" w:rsidRPr="00713BC9" w:rsidRDefault="00CA1A2B" w:rsidP="004132D9">
            <w:pPr>
              <w:ind w:firstLine="459"/>
              <w:jc w:val="both"/>
              <w:rPr>
                <w:sz w:val="22"/>
                <w:szCs w:val="22"/>
              </w:rPr>
            </w:pPr>
            <w:r w:rsidRPr="00CA1A2B">
              <w:rPr>
                <w:sz w:val="22"/>
                <w:szCs w:val="22"/>
              </w:rPr>
              <w:t xml:space="preserve">A Gestão de Processos de Negócio é um conceito que une gestão de negócios e tecnologia da informação para garantir resultados organizacionais mais consistentes, aproveitando as oportunidades de melhoria para uma organização </w:t>
            </w:r>
            <w:r w:rsidR="004132D9">
              <w:rPr>
                <w:sz w:val="22"/>
                <w:szCs w:val="22"/>
              </w:rPr>
              <w:t>[1]</w:t>
            </w:r>
            <w:r w:rsidRPr="00CA1A2B">
              <w:rPr>
                <w:sz w:val="22"/>
                <w:szCs w:val="22"/>
              </w:rPr>
              <w:t>.</w:t>
            </w:r>
            <w:r w:rsidR="00713BC9" w:rsidRPr="00713BC9">
              <w:rPr>
                <w:sz w:val="22"/>
                <w:szCs w:val="22"/>
              </w:rPr>
              <w:t xml:space="preserve"> </w:t>
            </w:r>
            <w:r w:rsidRPr="00CA1A2B">
              <w:rPr>
                <w:sz w:val="22"/>
                <w:szCs w:val="22"/>
              </w:rPr>
              <w:t xml:space="preserve">Introduzida nesta ótica, a modelagem de processos de negócio é uma abordagem sistemática e estruturada para analisar, melhorar, controlar e gerenciar processos, objetivando o aumento da qualidade dos produtos e dos serviços </w:t>
            </w:r>
            <w:r w:rsidR="006763AD">
              <w:rPr>
                <w:sz w:val="22"/>
                <w:szCs w:val="22"/>
              </w:rPr>
              <w:t>[2]</w:t>
            </w:r>
            <w:r w:rsidRPr="00CA1A2B">
              <w:rPr>
                <w:sz w:val="22"/>
                <w:szCs w:val="22"/>
              </w:rPr>
              <w:t>. Portanto, modelos de processos de negócios são importantes para que as organizações mantenham um controle sobre seus fluxos de atividades.</w:t>
            </w:r>
          </w:p>
          <w:p w14:paraId="643E27CE" w14:textId="25766A7E" w:rsidR="00713BC9" w:rsidRPr="00713BC9" w:rsidRDefault="00CA1A2B" w:rsidP="004132D9">
            <w:pPr>
              <w:ind w:firstLine="459"/>
              <w:jc w:val="both"/>
              <w:rPr>
                <w:sz w:val="22"/>
                <w:szCs w:val="22"/>
              </w:rPr>
            </w:pPr>
            <w:r w:rsidRPr="00CA1A2B">
              <w:rPr>
                <w:sz w:val="22"/>
                <w:szCs w:val="22"/>
              </w:rPr>
              <w:t xml:space="preserve">Pesquisas recentes buscam analisar como </w:t>
            </w:r>
            <w:r>
              <w:rPr>
                <w:sz w:val="22"/>
                <w:szCs w:val="22"/>
              </w:rPr>
              <w:t>os modelo de processos</w:t>
            </w:r>
            <w:r w:rsidRPr="00CA1A2B">
              <w:rPr>
                <w:sz w:val="22"/>
                <w:szCs w:val="22"/>
              </w:rPr>
              <w:t xml:space="preserve"> são explicitados e percebidos pelos seus </w:t>
            </w:r>
            <w:r w:rsidRPr="006037A5">
              <w:rPr>
                <w:i/>
                <w:iCs/>
                <w:sz w:val="22"/>
                <w:szCs w:val="22"/>
              </w:rPr>
              <w:t>stakeholders</w:t>
            </w:r>
            <w:r w:rsidRPr="00CA1A2B">
              <w:rPr>
                <w:sz w:val="22"/>
                <w:szCs w:val="22"/>
              </w:rPr>
              <w:t xml:space="preserve"> </w:t>
            </w:r>
            <w:r w:rsidR="006763AD">
              <w:rPr>
                <w:sz w:val="22"/>
                <w:szCs w:val="22"/>
              </w:rPr>
              <w:t>[3, 4]</w:t>
            </w:r>
            <w:r w:rsidRPr="00CA1A2B">
              <w:rPr>
                <w:sz w:val="22"/>
                <w:szCs w:val="22"/>
              </w:rPr>
              <w:t xml:space="preserve">. Sabe-se que os usuários percebem os modelos de forma diferente, resultando em diferentes abstrações </w:t>
            </w:r>
            <w:r w:rsidR="006763AD">
              <w:rPr>
                <w:sz w:val="22"/>
                <w:szCs w:val="22"/>
              </w:rPr>
              <w:t>[5]</w:t>
            </w:r>
            <w:r w:rsidRPr="00CA1A2B">
              <w:rPr>
                <w:sz w:val="22"/>
                <w:szCs w:val="22"/>
              </w:rPr>
              <w:t xml:space="preserve">. Corroborando com essa afirmação, </w:t>
            </w:r>
            <w:r w:rsidR="006763AD">
              <w:rPr>
                <w:sz w:val="22"/>
                <w:szCs w:val="22"/>
              </w:rPr>
              <w:t>alguns autores [6]</w:t>
            </w:r>
            <w:r w:rsidRPr="00CA1A2B">
              <w:rPr>
                <w:sz w:val="22"/>
                <w:szCs w:val="22"/>
              </w:rPr>
              <w:t xml:space="preserve"> afirmam que um dos principais objetivos de um modelo de processo é facilitar a comunicação entre os </w:t>
            </w:r>
            <w:r w:rsidRPr="006763AD">
              <w:rPr>
                <w:i/>
                <w:iCs/>
                <w:sz w:val="22"/>
                <w:szCs w:val="22"/>
              </w:rPr>
              <w:t>stakeholders</w:t>
            </w:r>
            <w:r w:rsidRPr="00CA1A2B">
              <w:rPr>
                <w:sz w:val="22"/>
                <w:szCs w:val="22"/>
              </w:rPr>
              <w:t xml:space="preserve">. No entanto, ainda segundo esses autores, pouco se sabe sobre os fatores que realmente influenciam a compreensão de um modelo de processo pelos agentes humanos. Ou seja, apesar das pesquisas já realizadas neste campo, ainda há questões abertas sobre a percepção dos modelos de processos. Acredita-se que neurociência cognitiva e a psicologia, por sua vez, podem fornecer informações valiosas sobre esse campo </w:t>
            </w:r>
            <w:r w:rsidR="006763AD">
              <w:rPr>
                <w:sz w:val="22"/>
                <w:szCs w:val="22"/>
              </w:rPr>
              <w:t>[7, 8, 9]</w:t>
            </w:r>
            <w:r w:rsidRPr="00CA1A2B">
              <w:rPr>
                <w:sz w:val="22"/>
                <w:szCs w:val="22"/>
              </w:rPr>
              <w:t>.</w:t>
            </w:r>
          </w:p>
          <w:p w14:paraId="4E8C8705" w14:textId="77777777" w:rsidR="00C5705C" w:rsidRDefault="004132D9" w:rsidP="004132D9">
            <w:pPr>
              <w:ind w:firstLine="459"/>
              <w:jc w:val="both"/>
              <w:rPr>
                <w:sz w:val="22"/>
                <w:szCs w:val="22"/>
              </w:rPr>
            </w:pPr>
            <w:r w:rsidRPr="004132D9">
              <w:rPr>
                <w:sz w:val="22"/>
                <w:szCs w:val="22"/>
              </w:rPr>
              <w:t xml:space="preserve">Existem várias alternativas para avaliar a compreensão dos modelos de processos de negócio. Estas incluem a realização de experiências com a recolha de dados, por vezes com a utilização de sensores biométricos, sobre o desempenho dos projetistas e outros </w:t>
            </w:r>
            <w:r w:rsidRPr="004132D9">
              <w:rPr>
                <w:i/>
                <w:iCs/>
                <w:sz w:val="22"/>
                <w:szCs w:val="22"/>
              </w:rPr>
              <w:t>stakeholders</w:t>
            </w:r>
            <w:r w:rsidRPr="004132D9">
              <w:rPr>
                <w:sz w:val="22"/>
                <w:szCs w:val="22"/>
              </w:rPr>
              <w:t xml:space="preserve"> numa determinada tarefa de modelagem, para conhecer o seu nível de compreensão e preferência acerca do uso de um artefato de modelagem, em detrimento de outro. Os sensores biométricos têm vindo a ser explorados nos anos mais recentes, à medida que os dispositivos de recolha de dados vão tornando-se mais acessíveis.</w:t>
            </w:r>
          </w:p>
          <w:p w14:paraId="437950F4" w14:textId="2D37CE3F" w:rsidR="004132D9" w:rsidRPr="004132D9" w:rsidRDefault="004132D9" w:rsidP="004132D9">
            <w:pPr>
              <w:ind w:firstLine="459"/>
              <w:jc w:val="both"/>
              <w:rPr>
                <w:sz w:val="22"/>
                <w:szCs w:val="22"/>
              </w:rPr>
            </w:pPr>
            <w:r w:rsidRPr="004132D9">
              <w:rPr>
                <w:sz w:val="22"/>
                <w:szCs w:val="22"/>
              </w:rPr>
              <w:t>O objetivo deste projeto de pesquisa é avaliar a eficácia cognitiva dos modelos de processos de negócio. Para isso, pretende-se realizar vários estudos de casos nos quais os participantes realizarão tarefas sobre uma linguagem de modelagem de processos de negócio. A eficácia cognitiva será avaliada com base em três componentes: exatidão, velocidade e facilidade com que um participante irá realizar uma determinada tarefa. A avaliação de cada artefato de modelagem será, então, suportada por um conjunto de métricas, com as informações retiradas diretamente dos modelos, recolhidas com o auxílio de sensores biométricos. Essas métricas possibilitarão uma análise quantitativa do desempenho do participante na referida tarefa.</w:t>
            </w:r>
          </w:p>
        </w:tc>
      </w:tr>
      <w:tr w:rsidR="00F51190" w:rsidRPr="006037A5" w14:paraId="3BEF3092" w14:textId="77777777" w:rsidTr="003271F2">
        <w:tc>
          <w:tcPr>
            <w:tcW w:w="10133" w:type="dxa"/>
          </w:tcPr>
          <w:p w14:paraId="0A80A4FB" w14:textId="763F65FD" w:rsidR="00F51190" w:rsidRPr="006763AD" w:rsidRDefault="00F51190" w:rsidP="00466592">
            <w:pPr>
              <w:rPr>
                <w:sz w:val="20"/>
                <w:szCs w:val="20"/>
              </w:rPr>
            </w:pPr>
            <w:r w:rsidRPr="00713BC9">
              <w:rPr>
                <w:b/>
                <w:szCs w:val="22"/>
              </w:rPr>
              <w:t>Referências</w:t>
            </w:r>
          </w:p>
          <w:p w14:paraId="09651EC2" w14:textId="621D04D4" w:rsidR="00A1418E" w:rsidRPr="006763AD" w:rsidRDefault="004132D9" w:rsidP="00713BC9">
            <w:pPr>
              <w:numPr>
                <w:ilvl w:val="0"/>
                <w:numId w:val="2"/>
              </w:numPr>
              <w:ind w:right="-72"/>
              <w:jc w:val="both"/>
              <w:rPr>
                <w:sz w:val="19"/>
                <w:szCs w:val="19"/>
                <w:lang w:val="en-US"/>
              </w:rPr>
            </w:pPr>
            <w:r w:rsidRPr="006763AD">
              <w:rPr>
                <w:sz w:val="19"/>
                <w:szCs w:val="19"/>
                <w:lang w:val="en-US"/>
              </w:rPr>
              <w:t>DUMAS, M.; LA ROSA, M.; MENDLING, J.; REIJERS, H. A.; "Introduction to Business Process Management", In: Fundamentals of Business Process Management, Springer, Berlin Heidelberg, pp. 1-31, 2013.</w:t>
            </w:r>
          </w:p>
          <w:p w14:paraId="0BE108CF" w14:textId="403FA59E" w:rsidR="00713BC9" w:rsidRPr="006763AD" w:rsidRDefault="006763AD" w:rsidP="00713BC9">
            <w:pPr>
              <w:numPr>
                <w:ilvl w:val="0"/>
                <w:numId w:val="2"/>
              </w:numPr>
              <w:ind w:right="-72"/>
              <w:jc w:val="both"/>
              <w:rPr>
                <w:sz w:val="19"/>
                <w:szCs w:val="19"/>
                <w:lang w:val="en-US"/>
              </w:rPr>
            </w:pPr>
            <w:r w:rsidRPr="006763AD">
              <w:rPr>
                <w:sz w:val="19"/>
                <w:szCs w:val="19"/>
                <w:lang w:val="fr-FR"/>
              </w:rPr>
              <w:t>LOIOLA, E. M.; SILVEIRA, D. S.; ARAÚJO, J.; MOREIRA, A.; Business Process Families: A Case Study in the Brazilian Public Sector. In: 28th International Conference on Advanced Information Systems Engineering - CAiSE, Slovenia 2016.</w:t>
            </w:r>
          </w:p>
          <w:p w14:paraId="531B93F0" w14:textId="78BFFA82" w:rsidR="00713BC9" w:rsidRPr="006763AD" w:rsidRDefault="006763AD" w:rsidP="00713BC9">
            <w:pPr>
              <w:numPr>
                <w:ilvl w:val="0"/>
                <w:numId w:val="2"/>
              </w:numPr>
              <w:ind w:right="-72"/>
              <w:jc w:val="both"/>
              <w:rPr>
                <w:sz w:val="19"/>
                <w:szCs w:val="19"/>
                <w:lang w:val="en-US"/>
              </w:rPr>
            </w:pPr>
            <w:r w:rsidRPr="006763AD">
              <w:rPr>
                <w:sz w:val="19"/>
                <w:szCs w:val="19"/>
                <w:lang w:val="fr-FR"/>
              </w:rPr>
              <w:t>RODRIGUES, R. D. A.; BARROS, M. D. O.; REVOREDO, K.; AZEVEDO, L. G.; LEOPOLD H.; An experiment on process model understandability using textual work instructions and BPMN models, In: 29th Brazilian Symposium Software Engineering, pp. 41-50, 2015.</w:t>
            </w:r>
          </w:p>
          <w:p w14:paraId="03761C4C" w14:textId="2B9D9D63" w:rsidR="00713BC9" w:rsidRPr="006763AD" w:rsidRDefault="006763AD" w:rsidP="00713BC9">
            <w:pPr>
              <w:numPr>
                <w:ilvl w:val="0"/>
                <w:numId w:val="2"/>
              </w:numPr>
              <w:ind w:right="-72"/>
              <w:jc w:val="both"/>
              <w:rPr>
                <w:sz w:val="19"/>
                <w:szCs w:val="19"/>
                <w:lang w:val="en-US"/>
              </w:rPr>
            </w:pPr>
            <w:r w:rsidRPr="006763AD">
              <w:rPr>
                <w:sz w:val="19"/>
                <w:szCs w:val="19"/>
                <w:lang w:val="fr-FR"/>
              </w:rPr>
              <w:t>MENDOZA, V.; SILVEIRA, D. S.; ALBUQUERQUE, M. L.; ARAÚJO, J.; Verifying BPMN Understandability with Novice Business, 33rd Symposium on Applied Computing - ACM/SIGAPP, Technical Track: Business Process Management &amp; Enterprise Architecture – BPMEA, Pau – France, 2018.</w:t>
            </w:r>
          </w:p>
          <w:p w14:paraId="58CEF0EC" w14:textId="609EFC2C" w:rsidR="00D80627" w:rsidRPr="006763AD" w:rsidRDefault="006763AD" w:rsidP="00A1418E">
            <w:pPr>
              <w:numPr>
                <w:ilvl w:val="0"/>
                <w:numId w:val="2"/>
              </w:numPr>
              <w:ind w:right="-72"/>
              <w:jc w:val="both"/>
              <w:rPr>
                <w:sz w:val="19"/>
                <w:szCs w:val="19"/>
                <w:lang w:val="en-US"/>
              </w:rPr>
            </w:pPr>
            <w:r w:rsidRPr="006763AD">
              <w:rPr>
                <w:sz w:val="19"/>
                <w:szCs w:val="19"/>
                <w:lang w:val="en-US"/>
              </w:rPr>
              <w:t>FIGL, K., RECKER, J.: Exploring cognitive style and task-specific preferences for process representations. Requirements Eng., 21, pp. 63–85, 2014.</w:t>
            </w:r>
          </w:p>
          <w:p w14:paraId="00BC8843" w14:textId="77777777" w:rsidR="00B522E7" w:rsidRPr="006763AD" w:rsidRDefault="006763AD" w:rsidP="00B522E7">
            <w:pPr>
              <w:numPr>
                <w:ilvl w:val="0"/>
                <w:numId w:val="2"/>
              </w:numPr>
              <w:ind w:right="-72"/>
              <w:jc w:val="both"/>
              <w:rPr>
                <w:sz w:val="19"/>
                <w:szCs w:val="19"/>
                <w:lang w:val="en-US"/>
              </w:rPr>
            </w:pPr>
            <w:r w:rsidRPr="006763AD">
              <w:rPr>
                <w:sz w:val="19"/>
                <w:szCs w:val="19"/>
                <w:lang w:val="en-US"/>
              </w:rPr>
              <w:t>MENDLING, J.; REIJERS H.; CARDOSO, E J.; What Makes Process Models Understandable?”, In: Business Process Management, pp. 48–63, 2007.</w:t>
            </w:r>
          </w:p>
          <w:p w14:paraId="50928E3C" w14:textId="33529F8D" w:rsidR="006763AD" w:rsidRPr="006763AD" w:rsidRDefault="006763AD" w:rsidP="00B522E7">
            <w:pPr>
              <w:numPr>
                <w:ilvl w:val="0"/>
                <w:numId w:val="2"/>
              </w:numPr>
              <w:ind w:right="-72"/>
              <w:jc w:val="both"/>
              <w:rPr>
                <w:sz w:val="19"/>
                <w:szCs w:val="19"/>
                <w:lang w:val="en-US"/>
              </w:rPr>
            </w:pPr>
            <w:r w:rsidRPr="006763AD">
              <w:rPr>
                <w:sz w:val="19"/>
                <w:szCs w:val="19"/>
                <w:lang w:val="en-US"/>
              </w:rPr>
              <w:t>BURATTIN, A.; KAISER, M.; NEURAUTER, M.; WEBER, B.; Eye Tracking Meets the Process of Process Modeling: A Visual Analytic Approach. In: BPM 2016. Lecture Notes in Business Information Processing, vol 281. Springer, 2017.</w:t>
            </w:r>
          </w:p>
          <w:p w14:paraId="7FE71BBD" w14:textId="77777777" w:rsidR="006763AD" w:rsidRPr="006763AD" w:rsidRDefault="006763AD" w:rsidP="00B522E7">
            <w:pPr>
              <w:numPr>
                <w:ilvl w:val="0"/>
                <w:numId w:val="2"/>
              </w:numPr>
              <w:ind w:right="-72"/>
              <w:jc w:val="both"/>
              <w:rPr>
                <w:sz w:val="19"/>
                <w:szCs w:val="19"/>
                <w:lang w:val="en-US"/>
              </w:rPr>
            </w:pPr>
            <w:r w:rsidRPr="006763AD">
              <w:rPr>
                <w:sz w:val="19"/>
                <w:szCs w:val="19"/>
                <w:lang w:val="en-US"/>
              </w:rPr>
              <w:t>DOBESOVA, Z., MALCIK, M.; Workflow diagrams and pupil dilatation in eye tracking testing, In: 13th International Conference on EMER eLearning Technology and Application, pp. 59–64, 2015.</w:t>
            </w:r>
          </w:p>
          <w:p w14:paraId="35C4048C" w14:textId="517F8DF9" w:rsidR="006763AD" w:rsidRPr="00A1418E" w:rsidRDefault="006763AD" w:rsidP="00B522E7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  <w:lang w:val="en-US"/>
              </w:rPr>
            </w:pPr>
            <w:r w:rsidRPr="006763AD">
              <w:rPr>
                <w:sz w:val="19"/>
                <w:szCs w:val="19"/>
                <w:lang w:val="en-US"/>
              </w:rPr>
              <w:lastRenderedPageBreak/>
              <w:t>HOGREBE, F., GEHRKE, N., NÜTTGENS, M.; Eye tracking experiments in business process modeling: agenda setting and proof of concept. In: 4th International Workshop on Enterprise Modelling and Information Systems Architectures, pp. 183–188, 2011.</w:t>
            </w:r>
          </w:p>
        </w:tc>
      </w:tr>
    </w:tbl>
    <w:p w14:paraId="62273657" w14:textId="0539D0BF" w:rsidR="00153A58" w:rsidRPr="00F51190" w:rsidRDefault="0059441D" w:rsidP="00AF7C7E">
      <w:pPr>
        <w:rPr>
          <w:lang w:val="en-US"/>
        </w:rPr>
      </w:pPr>
      <w:r>
        <w:rPr>
          <w:b/>
          <w:noProof/>
        </w:rPr>
        <w:lastRenderedPageBreak/>
        <w:object w:dxaOrig="1440" w:dyaOrig="1440" w14:anchorId="155C97A0">
          <v:group id="_x0000_s1026" style="position:absolute;margin-left:-71.55pt;margin-top:-801.35pt;width:565.9pt;height:68.15pt;z-index:251660288;mso-position-horizontal-relative:text;mso-position-vertical-relative:text" coordorigin="261,219" coordsize="11318,1363">
            <v:group id="_x0000_s1027" style="position:absolute;left:8979;top:322;width:2600;height:1260" coordorigin="9234,157" coordsize="2600,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left:10494;top:157;width:1260;height:736;mso-position-vertical-relative:page">
                <v:imagedata r:id="rId8" o:title="log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234;top:830;width:2600;height:587" filled="f" stroked="f">
                <v:textbox style="mso-next-textbox:#_x0000_s1029">
                  <w:txbxContent>
                    <w:p w14:paraId="3B84E072" w14:textId="77777777" w:rsidR="00EB2BCB" w:rsidRDefault="00EB2BCB" w:rsidP="00EB2BCB">
                      <w:pPr>
                        <w:jc w:val="right"/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  <w:t>ESCOLA POLITÉCNICA</w:t>
                      </w:r>
                    </w:p>
                    <w:p w14:paraId="73A3497B" w14:textId="77777777" w:rsidR="00EB2BCB" w:rsidRDefault="00EB2BCB" w:rsidP="00EB2BCB">
                      <w:pPr>
                        <w:jc w:val="right"/>
                        <w:rPr>
                          <w:b/>
                          <w:i/>
                          <w:color w:val="000080"/>
                        </w:rPr>
                      </w:pPr>
                      <w:r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  <w:t>DE PERNAMBUCO</w:t>
                      </w:r>
                    </w:p>
                    <w:p w14:paraId="5A46EC3E" w14:textId="77777777" w:rsidR="00EB2BCB" w:rsidRDefault="00EB2BCB" w:rsidP="00EB2BCB"/>
                  </w:txbxContent>
                </v:textbox>
              </v:shape>
            </v:group>
            <v:shape id="_x0000_s1030" type="#_x0000_t75" style="position:absolute;left:261;top:219;width:2079;height:1351;mso-wrap-edited:f;mso-position-vertical-relative:page" wrapcoords="-98 0 -98 21427 21600 21427 21600 0 -98 0">
              <v:imagedata r:id="rId9" o:title=""/>
            </v:shape>
          </v:group>
          <o:OLEObject Type="Embed" ProgID="CPaint4" ShapeID="_x0000_s1030" DrawAspect="Content" ObjectID="_1622014026" r:id="rId10"/>
        </w:object>
      </w:r>
    </w:p>
    <w:sectPr w:rsidR="00153A58" w:rsidRPr="00F51190" w:rsidSect="00461A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E076C8" w14:textId="77777777" w:rsidR="0059441D" w:rsidRDefault="0059441D" w:rsidP="00EB2BCB">
      <w:r>
        <w:separator/>
      </w:r>
    </w:p>
  </w:endnote>
  <w:endnote w:type="continuationSeparator" w:id="0">
    <w:p w14:paraId="549707F1" w14:textId="77777777" w:rsidR="0059441D" w:rsidRDefault="0059441D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78F93" w14:textId="77777777" w:rsidR="007E5EB7" w:rsidRDefault="007E5EB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CC965" w14:textId="77777777" w:rsidR="007E5EB7" w:rsidRDefault="007E5EB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E9C62" w14:textId="77777777" w:rsidR="007E5EB7" w:rsidRDefault="007E5E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CBFA3" w14:textId="77777777" w:rsidR="0059441D" w:rsidRDefault="0059441D" w:rsidP="00EB2BCB">
      <w:r>
        <w:separator/>
      </w:r>
    </w:p>
  </w:footnote>
  <w:footnote w:type="continuationSeparator" w:id="0">
    <w:p w14:paraId="7A2A72C3" w14:textId="77777777" w:rsidR="0059441D" w:rsidRDefault="0059441D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C6B20" w14:textId="77777777" w:rsidR="007E5EB7" w:rsidRDefault="007E5EB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BBDC9" w14:textId="199F1572" w:rsidR="00EB2BCB" w:rsidRPr="00153A58" w:rsidRDefault="00EB2BCB" w:rsidP="00EB2BCB">
    <w:pPr>
      <w:jc w:val="center"/>
      <w:rPr>
        <w:b/>
      </w:rPr>
    </w:pPr>
    <w:r>
      <w:rPr>
        <w:b/>
      </w:rPr>
      <w:t xml:space="preserve">Código: </w:t>
    </w:r>
    <w:r w:rsidR="007E5EB7" w:rsidRPr="007E5EB7">
      <w:rPr>
        <w:b/>
      </w:rPr>
      <w:t>PPGEC_DSC_2019_2_DSS_01</w:t>
    </w:r>
    <w:bookmarkStart w:id="0" w:name="_GoBack"/>
    <w:bookmarkEnd w:id="0"/>
  </w:p>
  <w:p w14:paraId="567CA322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B3BFD" w14:textId="77777777" w:rsidR="007E5EB7" w:rsidRDefault="007E5EB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087"/>
    <w:rsid w:val="00007CA0"/>
    <w:rsid w:val="00036ACF"/>
    <w:rsid w:val="00046A0D"/>
    <w:rsid w:val="00093886"/>
    <w:rsid w:val="000C3EAF"/>
    <w:rsid w:val="000C79F3"/>
    <w:rsid w:val="000D6175"/>
    <w:rsid w:val="000D795B"/>
    <w:rsid w:val="000E18DA"/>
    <w:rsid w:val="000E1BEE"/>
    <w:rsid w:val="000F065F"/>
    <w:rsid w:val="000F2D47"/>
    <w:rsid w:val="0010007F"/>
    <w:rsid w:val="00100FC1"/>
    <w:rsid w:val="00125181"/>
    <w:rsid w:val="0013418D"/>
    <w:rsid w:val="001351BA"/>
    <w:rsid w:val="0013655C"/>
    <w:rsid w:val="00147495"/>
    <w:rsid w:val="00153A58"/>
    <w:rsid w:val="00161369"/>
    <w:rsid w:val="00163E45"/>
    <w:rsid w:val="001708C6"/>
    <w:rsid w:val="00170E63"/>
    <w:rsid w:val="001A512C"/>
    <w:rsid w:val="001B0B1B"/>
    <w:rsid w:val="001C6AB9"/>
    <w:rsid w:val="001F565A"/>
    <w:rsid w:val="0021147D"/>
    <w:rsid w:val="00237912"/>
    <w:rsid w:val="00243D6E"/>
    <w:rsid w:val="00272D5C"/>
    <w:rsid w:val="00282861"/>
    <w:rsid w:val="00293CDE"/>
    <w:rsid w:val="002A4838"/>
    <w:rsid w:val="002B0209"/>
    <w:rsid w:val="002B2BC9"/>
    <w:rsid w:val="002C5F1F"/>
    <w:rsid w:val="002C70E3"/>
    <w:rsid w:val="002F63D9"/>
    <w:rsid w:val="002F73EF"/>
    <w:rsid w:val="0031032C"/>
    <w:rsid w:val="003236F1"/>
    <w:rsid w:val="003271F2"/>
    <w:rsid w:val="003664EC"/>
    <w:rsid w:val="003940A2"/>
    <w:rsid w:val="00396D3A"/>
    <w:rsid w:val="003A5C4C"/>
    <w:rsid w:val="003A5E9C"/>
    <w:rsid w:val="003B7DE6"/>
    <w:rsid w:val="003D69E2"/>
    <w:rsid w:val="003E75ED"/>
    <w:rsid w:val="003F6E0E"/>
    <w:rsid w:val="004035E3"/>
    <w:rsid w:val="004132D9"/>
    <w:rsid w:val="00423022"/>
    <w:rsid w:val="00423931"/>
    <w:rsid w:val="00461A98"/>
    <w:rsid w:val="00463087"/>
    <w:rsid w:val="004749B8"/>
    <w:rsid w:val="004B6E2D"/>
    <w:rsid w:val="004C601B"/>
    <w:rsid w:val="004D39A1"/>
    <w:rsid w:val="004E6D64"/>
    <w:rsid w:val="00503A73"/>
    <w:rsid w:val="00521434"/>
    <w:rsid w:val="00526CA9"/>
    <w:rsid w:val="00533AF3"/>
    <w:rsid w:val="00537469"/>
    <w:rsid w:val="00543ABF"/>
    <w:rsid w:val="00544A43"/>
    <w:rsid w:val="00546B9C"/>
    <w:rsid w:val="005525C1"/>
    <w:rsid w:val="00566770"/>
    <w:rsid w:val="00580F83"/>
    <w:rsid w:val="0059441D"/>
    <w:rsid w:val="005D5F59"/>
    <w:rsid w:val="006037A5"/>
    <w:rsid w:val="0060421E"/>
    <w:rsid w:val="00607953"/>
    <w:rsid w:val="006308C8"/>
    <w:rsid w:val="00674321"/>
    <w:rsid w:val="0067597E"/>
    <w:rsid w:val="006763AD"/>
    <w:rsid w:val="006A1034"/>
    <w:rsid w:val="006C05EE"/>
    <w:rsid w:val="006C28B9"/>
    <w:rsid w:val="006D2342"/>
    <w:rsid w:val="006E686E"/>
    <w:rsid w:val="007014C3"/>
    <w:rsid w:val="00705A68"/>
    <w:rsid w:val="00713BC9"/>
    <w:rsid w:val="00723373"/>
    <w:rsid w:val="0074256C"/>
    <w:rsid w:val="00746DD5"/>
    <w:rsid w:val="00752725"/>
    <w:rsid w:val="007559C6"/>
    <w:rsid w:val="00774257"/>
    <w:rsid w:val="00774476"/>
    <w:rsid w:val="00777A85"/>
    <w:rsid w:val="00782B01"/>
    <w:rsid w:val="00794F25"/>
    <w:rsid w:val="007D3A83"/>
    <w:rsid w:val="007E5EB7"/>
    <w:rsid w:val="007E5FDA"/>
    <w:rsid w:val="007F64BA"/>
    <w:rsid w:val="00804F32"/>
    <w:rsid w:val="00815AE3"/>
    <w:rsid w:val="00817E12"/>
    <w:rsid w:val="00863278"/>
    <w:rsid w:val="00875E05"/>
    <w:rsid w:val="00877D22"/>
    <w:rsid w:val="0089484E"/>
    <w:rsid w:val="008B49B5"/>
    <w:rsid w:val="008E1525"/>
    <w:rsid w:val="008E2AEB"/>
    <w:rsid w:val="008E5CA6"/>
    <w:rsid w:val="008F0E89"/>
    <w:rsid w:val="00932198"/>
    <w:rsid w:val="009323E0"/>
    <w:rsid w:val="00940A42"/>
    <w:rsid w:val="00987934"/>
    <w:rsid w:val="00994BE3"/>
    <w:rsid w:val="00997CC4"/>
    <w:rsid w:val="009A01F2"/>
    <w:rsid w:val="009A1F9F"/>
    <w:rsid w:val="009A6204"/>
    <w:rsid w:val="009B5743"/>
    <w:rsid w:val="009C5494"/>
    <w:rsid w:val="009D104C"/>
    <w:rsid w:val="009D3E4C"/>
    <w:rsid w:val="009F31E1"/>
    <w:rsid w:val="009F552C"/>
    <w:rsid w:val="00A1418E"/>
    <w:rsid w:val="00A546D0"/>
    <w:rsid w:val="00A62785"/>
    <w:rsid w:val="00A74209"/>
    <w:rsid w:val="00AC092C"/>
    <w:rsid w:val="00AE082F"/>
    <w:rsid w:val="00AF2E3E"/>
    <w:rsid w:val="00AF6151"/>
    <w:rsid w:val="00AF7C7E"/>
    <w:rsid w:val="00B260F8"/>
    <w:rsid w:val="00B30D50"/>
    <w:rsid w:val="00B36610"/>
    <w:rsid w:val="00B469B3"/>
    <w:rsid w:val="00B522E7"/>
    <w:rsid w:val="00B573CE"/>
    <w:rsid w:val="00B741EE"/>
    <w:rsid w:val="00B90F0A"/>
    <w:rsid w:val="00BC02B8"/>
    <w:rsid w:val="00C05EA8"/>
    <w:rsid w:val="00C37243"/>
    <w:rsid w:val="00C5705C"/>
    <w:rsid w:val="00C67C5C"/>
    <w:rsid w:val="00C73058"/>
    <w:rsid w:val="00C84CF4"/>
    <w:rsid w:val="00C867CB"/>
    <w:rsid w:val="00C91B86"/>
    <w:rsid w:val="00CA1A2B"/>
    <w:rsid w:val="00CA3FDA"/>
    <w:rsid w:val="00CA4D3B"/>
    <w:rsid w:val="00CB0DC0"/>
    <w:rsid w:val="00D07859"/>
    <w:rsid w:val="00D169AB"/>
    <w:rsid w:val="00D306AB"/>
    <w:rsid w:val="00D32E46"/>
    <w:rsid w:val="00D34121"/>
    <w:rsid w:val="00D540D5"/>
    <w:rsid w:val="00D71D22"/>
    <w:rsid w:val="00D80627"/>
    <w:rsid w:val="00D86A1D"/>
    <w:rsid w:val="00D9732F"/>
    <w:rsid w:val="00DC0CE9"/>
    <w:rsid w:val="00DC1C70"/>
    <w:rsid w:val="00DD395F"/>
    <w:rsid w:val="00E069AB"/>
    <w:rsid w:val="00E12567"/>
    <w:rsid w:val="00E224EB"/>
    <w:rsid w:val="00E36B6B"/>
    <w:rsid w:val="00E42724"/>
    <w:rsid w:val="00E57C09"/>
    <w:rsid w:val="00E65ADB"/>
    <w:rsid w:val="00E7517B"/>
    <w:rsid w:val="00E92FDF"/>
    <w:rsid w:val="00E96A34"/>
    <w:rsid w:val="00EB204C"/>
    <w:rsid w:val="00EB2BCB"/>
    <w:rsid w:val="00EB2C1D"/>
    <w:rsid w:val="00EB4622"/>
    <w:rsid w:val="00F05083"/>
    <w:rsid w:val="00F05192"/>
    <w:rsid w:val="00F36488"/>
    <w:rsid w:val="00F41FA6"/>
    <w:rsid w:val="00F43CC9"/>
    <w:rsid w:val="00F51190"/>
    <w:rsid w:val="00FC01FF"/>
    <w:rsid w:val="00FC7EF0"/>
    <w:rsid w:val="00FD3909"/>
    <w:rsid w:val="00FD74C8"/>
    <w:rsid w:val="00FE018D"/>
    <w:rsid w:val="00FF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656F0C6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A1A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enis@ecomp.poli.br)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781</Words>
  <Characters>4218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Universidade de Pernambuco</vt:lpstr>
      <vt:lpstr>Universidade de Pernambuco</vt:lpstr>
    </vt:vector>
  </TitlesOfParts>
  <Company>upe</Company>
  <LinksUpToDate>false</LinksUpToDate>
  <CharactersWithSpaces>4990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3</cp:revision>
  <cp:lastPrinted>2018-05-15T14:25:00Z</cp:lastPrinted>
  <dcterms:created xsi:type="dcterms:W3CDTF">2019-05-31T20:23:00Z</dcterms:created>
  <dcterms:modified xsi:type="dcterms:W3CDTF">2019-06-14T13:41:00Z</dcterms:modified>
</cp:coreProperties>
</file>